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DF054" w14:textId="77777777" w:rsidR="002361F5" w:rsidRPr="005D3A4E" w:rsidRDefault="002142B4" w:rsidP="0062236A">
      <w:pPr>
        <w:spacing w:line="360" w:lineRule="auto"/>
        <w:jc w:val="center"/>
        <w:rPr>
          <w:rFonts w:ascii="Times New Roman" w:hAnsi="Times New Roman" w:cs="Times New Roman"/>
          <w:b/>
        </w:rPr>
      </w:pPr>
      <w:r w:rsidRPr="005D3A4E">
        <w:rPr>
          <w:rFonts w:ascii="Times New Roman" w:hAnsi="Times New Roman" w:cs="Times New Roman"/>
          <w:b/>
        </w:rPr>
        <w:t>BREVES REFLEXÕES SOBRE O ÔNUS DA PROVA NO CPC / 2015</w:t>
      </w:r>
    </w:p>
    <w:p w14:paraId="03299B6A" w14:textId="77777777" w:rsidR="002142B4" w:rsidRPr="005D3A4E" w:rsidRDefault="002142B4" w:rsidP="0062236A">
      <w:pPr>
        <w:spacing w:line="360" w:lineRule="auto"/>
        <w:jc w:val="both"/>
        <w:rPr>
          <w:rFonts w:ascii="Times New Roman" w:hAnsi="Times New Roman" w:cs="Times New Roman"/>
        </w:rPr>
      </w:pPr>
    </w:p>
    <w:p w14:paraId="6E3BDD43" w14:textId="77777777" w:rsidR="002142B4" w:rsidRPr="005D3A4E" w:rsidRDefault="002142B4" w:rsidP="00EB5289">
      <w:pPr>
        <w:widowControl w:val="0"/>
        <w:ind w:firstLine="1134"/>
        <w:jc w:val="center"/>
        <w:rPr>
          <w:rFonts w:ascii="Times New Roman" w:hAnsi="Times New Roman" w:cs="Times New Roman"/>
          <w:smallCaps/>
        </w:rPr>
      </w:pPr>
      <w:r w:rsidRPr="005D3A4E">
        <w:rPr>
          <w:rFonts w:ascii="Times New Roman" w:hAnsi="Times New Roman" w:cs="Times New Roman"/>
          <w:smallCaps/>
        </w:rPr>
        <w:t xml:space="preserve">Humberto Dalla </w:t>
      </w:r>
      <w:proofErr w:type="spellStart"/>
      <w:r w:rsidRPr="005D3A4E">
        <w:rPr>
          <w:rFonts w:ascii="Times New Roman" w:hAnsi="Times New Roman" w:cs="Times New Roman"/>
          <w:smallCaps/>
        </w:rPr>
        <w:t>Bernardina</w:t>
      </w:r>
      <w:proofErr w:type="spellEnd"/>
      <w:r w:rsidRPr="005D3A4E">
        <w:rPr>
          <w:rFonts w:ascii="Times New Roman" w:hAnsi="Times New Roman" w:cs="Times New Roman"/>
          <w:smallCaps/>
        </w:rPr>
        <w:t xml:space="preserve"> de Pinho</w:t>
      </w:r>
    </w:p>
    <w:p w14:paraId="09A4568C" w14:textId="77777777" w:rsidR="002142B4" w:rsidRPr="005D3A4E" w:rsidRDefault="002142B4" w:rsidP="00EB5289">
      <w:pPr>
        <w:widowControl w:val="0"/>
        <w:ind w:firstLine="1134"/>
        <w:jc w:val="center"/>
        <w:rPr>
          <w:rFonts w:ascii="Times New Roman" w:hAnsi="Times New Roman" w:cs="Times New Roman"/>
        </w:rPr>
      </w:pPr>
      <w:r w:rsidRPr="005D3A4E">
        <w:rPr>
          <w:rFonts w:ascii="Times New Roman" w:hAnsi="Times New Roman" w:cs="Times New Roman"/>
        </w:rPr>
        <w:t>Professor Associado na UERJ</w:t>
      </w:r>
    </w:p>
    <w:p w14:paraId="0098DF01" w14:textId="77777777" w:rsidR="002142B4" w:rsidRPr="005D3A4E" w:rsidRDefault="002142B4" w:rsidP="00EB5289">
      <w:pPr>
        <w:widowControl w:val="0"/>
        <w:ind w:firstLine="1134"/>
        <w:jc w:val="center"/>
        <w:rPr>
          <w:rFonts w:ascii="Times New Roman" w:hAnsi="Times New Roman" w:cs="Times New Roman"/>
        </w:rPr>
      </w:pPr>
      <w:r w:rsidRPr="005D3A4E">
        <w:rPr>
          <w:rFonts w:ascii="Times New Roman" w:hAnsi="Times New Roman" w:cs="Times New Roman"/>
        </w:rPr>
        <w:t>Promotor de Justiça no RJ</w:t>
      </w:r>
    </w:p>
    <w:p w14:paraId="03AFC7F0" w14:textId="77777777" w:rsidR="002142B4" w:rsidRPr="005D3A4E" w:rsidRDefault="002142B4" w:rsidP="00EB5289">
      <w:pPr>
        <w:widowControl w:val="0"/>
        <w:ind w:firstLine="1134"/>
        <w:rPr>
          <w:rFonts w:ascii="Times New Roman" w:hAnsi="Times New Roman" w:cs="Times New Roman"/>
        </w:rPr>
      </w:pPr>
    </w:p>
    <w:p w14:paraId="0995F9DD" w14:textId="77777777" w:rsidR="002142B4" w:rsidRPr="005D3A4E" w:rsidRDefault="002142B4" w:rsidP="0062236A">
      <w:pPr>
        <w:widowControl w:val="0"/>
        <w:spacing w:line="360" w:lineRule="auto"/>
        <w:ind w:firstLine="1134"/>
        <w:rPr>
          <w:rFonts w:ascii="Times New Roman" w:hAnsi="Times New Roman" w:cs="Times New Roman"/>
        </w:rPr>
      </w:pPr>
    </w:p>
    <w:p w14:paraId="599F50AF" w14:textId="42218E4B" w:rsidR="002142B4" w:rsidRPr="005D3A4E" w:rsidRDefault="002142B4" w:rsidP="0062236A">
      <w:pPr>
        <w:widowControl w:val="0"/>
        <w:spacing w:line="360" w:lineRule="auto"/>
        <w:jc w:val="both"/>
        <w:rPr>
          <w:rFonts w:ascii="Times New Roman" w:hAnsi="Times New Roman" w:cs="Times New Roman"/>
        </w:rPr>
      </w:pPr>
      <w:r w:rsidRPr="005D3A4E">
        <w:rPr>
          <w:rFonts w:ascii="Times New Roman" w:hAnsi="Times New Roman" w:cs="Times New Roman"/>
          <w:b/>
        </w:rPr>
        <w:t>RESUMO</w:t>
      </w:r>
      <w:r w:rsidRPr="005D3A4E">
        <w:rPr>
          <w:rFonts w:ascii="Times New Roman" w:hAnsi="Times New Roman" w:cs="Times New Roman"/>
        </w:rPr>
        <w:t xml:space="preserve">: </w:t>
      </w:r>
      <w:r w:rsidR="00995282" w:rsidRPr="005D3A4E">
        <w:rPr>
          <w:rFonts w:ascii="Times New Roman" w:hAnsi="Times New Roman" w:cs="Times New Roman"/>
        </w:rPr>
        <w:t>O texto trata do instituto do ônus da prova</w:t>
      </w:r>
      <w:r w:rsidR="00E867F4" w:rsidRPr="005D3A4E">
        <w:rPr>
          <w:rFonts w:ascii="Times New Roman" w:hAnsi="Times New Roman" w:cs="Times New Roman"/>
        </w:rPr>
        <w:t xml:space="preserve"> e seus aspectos básicos. São examinados os dispositivos do CPC / 1973 e as alterações implementadas com o CPC / 2015, a partir do exame dos princípios constitucionais e das possibilidades que se abrem a partir da ideia de flexibilização procedimental, ainda que mitigada e do aumento dos poderes do magistrado no processo contemporâneo.</w:t>
      </w:r>
    </w:p>
    <w:p w14:paraId="4FE72963" w14:textId="77777777" w:rsidR="002142B4" w:rsidRPr="005D3A4E" w:rsidRDefault="002142B4" w:rsidP="0062236A">
      <w:pPr>
        <w:widowControl w:val="0"/>
        <w:spacing w:line="360" w:lineRule="auto"/>
        <w:rPr>
          <w:rFonts w:ascii="Times New Roman" w:hAnsi="Times New Roman" w:cs="Times New Roman"/>
        </w:rPr>
      </w:pPr>
      <w:r w:rsidRPr="005D3A4E">
        <w:rPr>
          <w:rFonts w:ascii="Times New Roman" w:hAnsi="Times New Roman" w:cs="Times New Roman"/>
          <w:b/>
        </w:rPr>
        <w:t>PALAVRAS-CHAVE</w:t>
      </w:r>
      <w:r w:rsidRPr="005D3A4E">
        <w:rPr>
          <w:rFonts w:ascii="Times New Roman" w:hAnsi="Times New Roman" w:cs="Times New Roman"/>
        </w:rPr>
        <w:t>: reflexões; ônus; prova; CPC; 2015.</w:t>
      </w:r>
    </w:p>
    <w:p w14:paraId="722BA8E2" w14:textId="631CBB6E" w:rsidR="002142B4" w:rsidRPr="005D3A4E" w:rsidRDefault="002142B4" w:rsidP="0062236A">
      <w:pPr>
        <w:widowControl w:val="0"/>
        <w:spacing w:line="360" w:lineRule="auto"/>
        <w:jc w:val="both"/>
        <w:rPr>
          <w:rFonts w:ascii="Times New Roman" w:hAnsi="Times New Roman" w:cs="Times New Roman"/>
        </w:rPr>
      </w:pPr>
      <w:r w:rsidRPr="005D3A4E">
        <w:rPr>
          <w:rFonts w:ascii="Times New Roman" w:hAnsi="Times New Roman" w:cs="Times New Roman"/>
          <w:b/>
        </w:rPr>
        <w:t>SUMÁRIO</w:t>
      </w:r>
      <w:r w:rsidRPr="005D3A4E">
        <w:rPr>
          <w:rFonts w:ascii="Times New Roman" w:hAnsi="Times New Roman" w:cs="Times New Roman"/>
        </w:rPr>
        <w:t xml:space="preserve">: 1. Considerações iniciais. 2. A flexibilização mitigada do processo. 3. O ônus de provar: </w:t>
      </w:r>
      <w:r w:rsidR="00E867F4" w:rsidRPr="005D3A4E">
        <w:rPr>
          <w:rFonts w:ascii="Times New Roman" w:hAnsi="Times New Roman" w:cs="Times New Roman"/>
        </w:rPr>
        <w:t>ônus estático e inversão</w:t>
      </w:r>
      <w:r w:rsidRPr="005D3A4E">
        <w:rPr>
          <w:rFonts w:ascii="Times New Roman" w:hAnsi="Times New Roman" w:cs="Times New Roman"/>
        </w:rPr>
        <w:t>. 4. Carga dinâmica da prova no novo CPC. 5. Considerações Finais. 6. Referências bibliográficas.</w:t>
      </w:r>
    </w:p>
    <w:p w14:paraId="0FFAD1DA" w14:textId="77777777" w:rsidR="002142B4" w:rsidRPr="005D3A4E" w:rsidRDefault="002142B4" w:rsidP="0062236A">
      <w:pPr>
        <w:spacing w:line="360" w:lineRule="auto"/>
        <w:jc w:val="both"/>
        <w:rPr>
          <w:rFonts w:ascii="Times New Roman" w:hAnsi="Times New Roman" w:cs="Times New Roman"/>
        </w:rPr>
      </w:pPr>
    </w:p>
    <w:p w14:paraId="5EFBC9B4" w14:textId="3173B7CF" w:rsidR="005B7EBC" w:rsidRPr="005D3A4E" w:rsidRDefault="00E867F4" w:rsidP="0062236A">
      <w:pPr>
        <w:spacing w:line="360" w:lineRule="auto"/>
        <w:jc w:val="both"/>
        <w:rPr>
          <w:rFonts w:ascii="Times New Roman" w:hAnsi="Times New Roman" w:cs="Times New Roman"/>
          <w:b/>
        </w:rPr>
      </w:pPr>
      <w:r w:rsidRPr="005D3A4E">
        <w:rPr>
          <w:rFonts w:ascii="Times New Roman" w:hAnsi="Times New Roman" w:cs="Times New Roman"/>
          <w:b/>
        </w:rPr>
        <w:t xml:space="preserve">1. Considerações iniciais. </w:t>
      </w:r>
    </w:p>
    <w:p w14:paraId="7C75F78C" w14:textId="77777777" w:rsidR="005B7EBC" w:rsidRPr="005D3A4E" w:rsidRDefault="005B7EBC" w:rsidP="0062236A">
      <w:pPr>
        <w:tabs>
          <w:tab w:val="left" w:pos="426"/>
        </w:tabs>
        <w:spacing w:line="360" w:lineRule="auto"/>
        <w:ind w:firstLine="425"/>
        <w:jc w:val="both"/>
        <w:rPr>
          <w:rFonts w:ascii="Times New Roman" w:hAnsi="Times New Roman" w:cs="Times New Roman"/>
        </w:rPr>
      </w:pPr>
      <w:r w:rsidRPr="005D3A4E">
        <w:rPr>
          <w:rFonts w:ascii="Times New Roman" w:hAnsi="Times New Roman" w:cs="Times New Roman"/>
          <w:lang w:eastAsia="pt-BR"/>
        </w:rPr>
        <w:t xml:space="preserve">O processo deve ser um instrumento de satisfação dos anseios sociais, apto a trazer o melhor resultado possível à sociedade, como ressalta Cândido </w:t>
      </w:r>
      <w:proofErr w:type="spellStart"/>
      <w:r w:rsidRPr="005D3A4E">
        <w:rPr>
          <w:rFonts w:ascii="Times New Roman" w:hAnsi="Times New Roman" w:cs="Times New Roman"/>
          <w:lang w:eastAsia="pt-BR"/>
        </w:rPr>
        <w:t>Dinamarco</w:t>
      </w:r>
      <w:proofErr w:type="spellEnd"/>
      <w:r w:rsidRPr="005D3A4E">
        <w:rPr>
          <w:rStyle w:val="FootnoteReference"/>
          <w:rFonts w:ascii="Times New Roman" w:hAnsi="Times New Roman"/>
        </w:rPr>
        <w:footnoteReference w:id="1"/>
      </w:r>
      <w:r w:rsidRPr="005D3A4E">
        <w:rPr>
          <w:rFonts w:ascii="Times New Roman" w:hAnsi="Times New Roman" w:cs="Times New Roman"/>
          <w:lang w:eastAsia="pt-BR"/>
        </w:rPr>
        <w:t>.</w:t>
      </w:r>
    </w:p>
    <w:p w14:paraId="54A6AB0C" w14:textId="13FC92D3" w:rsidR="005B7EBC" w:rsidRPr="005D3A4E" w:rsidRDefault="005B7EBC" w:rsidP="0062236A">
      <w:pPr>
        <w:tabs>
          <w:tab w:val="left" w:pos="426"/>
        </w:tabs>
        <w:spacing w:line="360" w:lineRule="auto"/>
        <w:ind w:firstLine="425"/>
        <w:jc w:val="both"/>
        <w:rPr>
          <w:rFonts w:ascii="Times New Roman" w:hAnsi="Times New Roman" w:cs="Times New Roman"/>
        </w:rPr>
      </w:pPr>
      <w:r w:rsidRPr="005D3A4E">
        <w:rPr>
          <w:rFonts w:ascii="Times New Roman" w:hAnsi="Times New Roman" w:cs="Times New Roman"/>
          <w:lang w:eastAsia="pt-BR"/>
        </w:rPr>
        <w:t>Na busca por um processo efetivo, José Carlos Barbosa Moreira</w:t>
      </w:r>
      <w:r w:rsidR="00436DFA" w:rsidRPr="005D3A4E">
        <w:rPr>
          <w:rStyle w:val="FootnoteReference"/>
          <w:rFonts w:ascii="Times New Roman" w:hAnsi="Times New Roman"/>
        </w:rPr>
        <w:footnoteReference w:id="2"/>
      </w:r>
      <w:r w:rsidRPr="005D3A4E">
        <w:rPr>
          <w:rFonts w:ascii="Times New Roman" w:hAnsi="Times New Roman" w:cs="Times New Roman"/>
          <w:lang w:eastAsia="pt-BR"/>
        </w:rPr>
        <w:t xml:space="preserve"> aponta-nos a existência e a necessidade de perseguirmos um “programa básico” em prol da efetividade, elencando cinco itens que merecem destaque:</w:t>
      </w:r>
    </w:p>
    <w:p w14:paraId="18FCC87F" w14:textId="2D9ABCD5" w:rsidR="005B7EBC" w:rsidRPr="005D3A4E" w:rsidRDefault="006F3BFA" w:rsidP="0062236A">
      <w:pPr>
        <w:pStyle w:val="ListParagraph"/>
        <w:numPr>
          <w:ilvl w:val="0"/>
          <w:numId w:val="3"/>
        </w:numPr>
        <w:tabs>
          <w:tab w:val="left" w:pos="426"/>
        </w:tabs>
        <w:spacing w:line="360" w:lineRule="auto"/>
        <w:ind w:left="0" w:firstLine="425"/>
        <w:contextualSpacing/>
        <w:rPr>
          <w:rFonts w:ascii="Times New Roman" w:hAnsi="Times New Roman"/>
          <w:sz w:val="24"/>
          <w:szCs w:val="24"/>
        </w:rPr>
      </w:pPr>
      <w:r w:rsidRPr="005D3A4E">
        <w:rPr>
          <w:rFonts w:ascii="Times New Roman" w:hAnsi="Times New Roman"/>
          <w:sz w:val="24"/>
          <w:szCs w:val="24"/>
        </w:rPr>
        <w:t xml:space="preserve"> </w:t>
      </w:r>
      <w:r w:rsidR="005B7EBC" w:rsidRPr="005D3A4E">
        <w:rPr>
          <w:rFonts w:ascii="Times New Roman" w:hAnsi="Times New Roman"/>
          <w:sz w:val="24"/>
          <w:szCs w:val="24"/>
        </w:rPr>
        <w:t>O processo deve dispor de instrumentos de tutela adequados a todos os direitos postos no nosso ordenamento jurídico;</w:t>
      </w:r>
      <w:r w:rsidR="005B7EBC" w:rsidRPr="005D3A4E">
        <w:rPr>
          <w:rFonts w:ascii="Times New Roman" w:hAnsi="Times New Roman"/>
          <w:sz w:val="24"/>
          <w:szCs w:val="24"/>
        </w:rPr>
        <w:tab/>
      </w:r>
    </w:p>
    <w:p w14:paraId="34A48183" w14:textId="244AF7AB" w:rsidR="005B7EBC" w:rsidRPr="005D3A4E" w:rsidRDefault="006F3BFA" w:rsidP="0062236A">
      <w:pPr>
        <w:pStyle w:val="ListParagraph"/>
        <w:numPr>
          <w:ilvl w:val="0"/>
          <w:numId w:val="3"/>
        </w:numPr>
        <w:tabs>
          <w:tab w:val="left" w:pos="426"/>
        </w:tabs>
        <w:spacing w:line="360" w:lineRule="auto"/>
        <w:ind w:left="0" w:firstLine="425"/>
        <w:contextualSpacing/>
        <w:rPr>
          <w:rFonts w:ascii="Times New Roman" w:hAnsi="Times New Roman"/>
          <w:sz w:val="24"/>
          <w:szCs w:val="24"/>
        </w:rPr>
      </w:pPr>
      <w:r w:rsidRPr="005D3A4E">
        <w:rPr>
          <w:rFonts w:ascii="Times New Roman" w:hAnsi="Times New Roman"/>
          <w:sz w:val="24"/>
          <w:szCs w:val="24"/>
        </w:rPr>
        <w:t xml:space="preserve"> </w:t>
      </w:r>
      <w:r w:rsidR="005B7EBC" w:rsidRPr="005D3A4E">
        <w:rPr>
          <w:rFonts w:ascii="Times New Roman" w:hAnsi="Times New Roman"/>
          <w:sz w:val="24"/>
          <w:szCs w:val="24"/>
        </w:rPr>
        <w:t>Esses instrumentos devem ser utilizáveis, sejam quais forem os titulares dos direitos, ao menos em princípio, cuja proteção ou resguardo se cogita;</w:t>
      </w:r>
    </w:p>
    <w:p w14:paraId="26093C1C" w14:textId="6B0C2F1D" w:rsidR="005B7EBC" w:rsidRPr="005D3A4E" w:rsidRDefault="006F3BFA" w:rsidP="0062236A">
      <w:pPr>
        <w:pStyle w:val="ListParagraph"/>
        <w:numPr>
          <w:ilvl w:val="0"/>
          <w:numId w:val="3"/>
        </w:numPr>
        <w:tabs>
          <w:tab w:val="left" w:pos="426"/>
        </w:tabs>
        <w:spacing w:line="360" w:lineRule="auto"/>
        <w:ind w:left="0" w:firstLine="425"/>
        <w:contextualSpacing/>
        <w:rPr>
          <w:rFonts w:ascii="Times New Roman" w:hAnsi="Times New Roman"/>
          <w:sz w:val="24"/>
          <w:szCs w:val="24"/>
        </w:rPr>
      </w:pPr>
      <w:r w:rsidRPr="005D3A4E">
        <w:rPr>
          <w:rFonts w:ascii="Times New Roman" w:hAnsi="Times New Roman"/>
          <w:sz w:val="24"/>
          <w:szCs w:val="24"/>
        </w:rPr>
        <w:t xml:space="preserve"> </w:t>
      </w:r>
      <w:r w:rsidR="005B7EBC" w:rsidRPr="005D3A4E">
        <w:rPr>
          <w:rFonts w:ascii="Times New Roman" w:hAnsi="Times New Roman"/>
          <w:sz w:val="24"/>
          <w:szCs w:val="24"/>
        </w:rPr>
        <w:t>Buscar plenas condições de restaurar os fatos necessários à formação do convencimento do magistrado, aproximando ao máximo possível da realidade;</w:t>
      </w:r>
    </w:p>
    <w:p w14:paraId="4B53B685" w14:textId="4D785D20" w:rsidR="005B7EBC" w:rsidRPr="005D3A4E" w:rsidRDefault="006F3BFA" w:rsidP="0062236A">
      <w:pPr>
        <w:pStyle w:val="ListParagraph"/>
        <w:numPr>
          <w:ilvl w:val="0"/>
          <w:numId w:val="3"/>
        </w:numPr>
        <w:tabs>
          <w:tab w:val="left" w:pos="426"/>
        </w:tabs>
        <w:spacing w:line="360" w:lineRule="auto"/>
        <w:ind w:left="0" w:firstLine="425"/>
        <w:contextualSpacing/>
        <w:rPr>
          <w:rFonts w:ascii="Times New Roman" w:hAnsi="Times New Roman"/>
          <w:sz w:val="24"/>
          <w:szCs w:val="24"/>
        </w:rPr>
      </w:pPr>
      <w:r w:rsidRPr="005D3A4E">
        <w:rPr>
          <w:rFonts w:ascii="Times New Roman" w:hAnsi="Times New Roman"/>
          <w:sz w:val="24"/>
          <w:szCs w:val="24"/>
        </w:rPr>
        <w:t xml:space="preserve"> </w:t>
      </w:r>
      <w:r w:rsidR="005B7EBC" w:rsidRPr="005D3A4E">
        <w:rPr>
          <w:rFonts w:ascii="Times New Roman" w:hAnsi="Times New Roman"/>
          <w:sz w:val="24"/>
          <w:szCs w:val="24"/>
        </w:rPr>
        <w:t>O processo deve assegurar o pleno gozo à parte vitoriosa, em plena consonância com a determinação do ordenamento jurídico; e</w:t>
      </w:r>
    </w:p>
    <w:p w14:paraId="658DD692" w14:textId="3C39E46A" w:rsidR="005B7EBC" w:rsidRPr="005D3A4E" w:rsidRDefault="006F3BFA" w:rsidP="0062236A">
      <w:pPr>
        <w:pStyle w:val="ListParagraph"/>
        <w:numPr>
          <w:ilvl w:val="0"/>
          <w:numId w:val="3"/>
        </w:numPr>
        <w:tabs>
          <w:tab w:val="left" w:pos="426"/>
        </w:tabs>
        <w:spacing w:line="360" w:lineRule="auto"/>
        <w:ind w:left="0" w:firstLine="425"/>
        <w:contextualSpacing/>
        <w:rPr>
          <w:rFonts w:ascii="Times New Roman" w:hAnsi="Times New Roman"/>
          <w:sz w:val="24"/>
          <w:szCs w:val="24"/>
        </w:rPr>
      </w:pPr>
      <w:r w:rsidRPr="005D3A4E">
        <w:rPr>
          <w:rFonts w:ascii="Times New Roman" w:hAnsi="Times New Roman"/>
          <w:sz w:val="24"/>
          <w:szCs w:val="24"/>
        </w:rPr>
        <w:lastRenderedPageBreak/>
        <w:t xml:space="preserve"> </w:t>
      </w:r>
      <w:r w:rsidR="005B7EBC" w:rsidRPr="005D3A4E">
        <w:rPr>
          <w:rFonts w:ascii="Times New Roman" w:hAnsi="Times New Roman"/>
          <w:sz w:val="24"/>
          <w:szCs w:val="24"/>
        </w:rPr>
        <w:t>O processo deve seguir até o seu resultado final com o desgaste de tempo e energia.</w:t>
      </w:r>
    </w:p>
    <w:p w14:paraId="0D6D791B" w14:textId="77777777" w:rsidR="005B7EBC" w:rsidRPr="005D3A4E" w:rsidRDefault="005B7EBC" w:rsidP="0062236A">
      <w:pPr>
        <w:tabs>
          <w:tab w:val="left" w:pos="426"/>
        </w:tabs>
        <w:spacing w:line="360" w:lineRule="auto"/>
        <w:ind w:firstLine="425"/>
        <w:jc w:val="both"/>
        <w:rPr>
          <w:rFonts w:ascii="Times New Roman" w:hAnsi="Times New Roman" w:cs="Times New Roman"/>
        </w:rPr>
      </w:pPr>
      <w:r w:rsidRPr="005D3A4E">
        <w:rPr>
          <w:rFonts w:ascii="Times New Roman" w:hAnsi="Times New Roman" w:cs="Times New Roman"/>
        </w:rPr>
        <w:t xml:space="preserve">O processo deverá caminhar para uma solução em consonância com a preservação do acesso à ordem jurídica justa, deste modo, a </w:t>
      </w:r>
      <w:proofErr w:type="spellStart"/>
      <w:r w:rsidRPr="005D3A4E">
        <w:rPr>
          <w:rFonts w:ascii="Times New Roman" w:hAnsi="Times New Roman" w:cs="Times New Roman"/>
        </w:rPr>
        <w:t>deformalização</w:t>
      </w:r>
      <w:proofErr w:type="spellEnd"/>
      <w:r w:rsidRPr="005D3A4E">
        <w:rPr>
          <w:rFonts w:ascii="Times New Roman" w:hAnsi="Times New Roman" w:cs="Times New Roman"/>
        </w:rPr>
        <w:t xml:space="preserve"> se destaca como uma de suas vias mais salutares.</w:t>
      </w:r>
    </w:p>
    <w:p w14:paraId="3BCBC106" w14:textId="62DB934F" w:rsidR="005B7EBC" w:rsidRPr="005D3A4E" w:rsidRDefault="005B7EBC" w:rsidP="0062236A">
      <w:pPr>
        <w:tabs>
          <w:tab w:val="left" w:pos="426"/>
        </w:tabs>
        <w:spacing w:line="360" w:lineRule="auto"/>
        <w:ind w:firstLine="425"/>
        <w:jc w:val="both"/>
        <w:rPr>
          <w:rFonts w:ascii="Times New Roman" w:hAnsi="Times New Roman" w:cs="Times New Roman"/>
        </w:rPr>
      </w:pPr>
      <w:r w:rsidRPr="005D3A4E">
        <w:rPr>
          <w:rFonts w:ascii="Times New Roman" w:hAnsi="Times New Roman" w:cs="Times New Roman"/>
        </w:rPr>
        <w:t xml:space="preserve">Contudo, não devemos, em nome da celeridade, aplicá-la desmedidamente, afastando garantias duramente conquistadas. </w:t>
      </w:r>
      <w:r w:rsidR="00436DFA" w:rsidRPr="005D3A4E">
        <w:rPr>
          <w:rFonts w:ascii="Times New Roman" w:hAnsi="Times New Roman" w:cs="Times New Roman"/>
        </w:rPr>
        <w:t xml:space="preserve">Leonardo </w:t>
      </w:r>
      <w:r w:rsidRPr="005D3A4E">
        <w:rPr>
          <w:rFonts w:ascii="Times New Roman" w:hAnsi="Times New Roman" w:cs="Times New Roman"/>
        </w:rPr>
        <w:t>Greco reitera a imperativa observância das garantias mínimas do processo, sem as quais este se transformaria na negação do Estado Democrático de Direito</w:t>
      </w:r>
      <w:r w:rsidRPr="005D3A4E">
        <w:rPr>
          <w:rStyle w:val="FootnoteReference"/>
          <w:rFonts w:ascii="Times New Roman" w:hAnsi="Times New Roman"/>
        </w:rPr>
        <w:footnoteReference w:id="3"/>
      </w:r>
      <w:r w:rsidRPr="005D3A4E">
        <w:rPr>
          <w:rFonts w:ascii="Times New Roman" w:hAnsi="Times New Roman" w:cs="Times New Roman"/>
        </w:rPr>
        <w:t xml:space="preserve">. </w:t>
      </w:r>
    </w:p>
    <w:p w14:paraId="12B8D036" w14:textId="072D7D48" w:rsidR="005B7EBC" w:rsidRPr="005D3A4E" w:rsidRDefault="005B7EBC" w:rsidP="0062236A">
      <w:pPr>
        <w:tabs>
          <w:tab w:val="left" w:pos="426"/>
        </w:tabs>
        <w:spacing w:line="360" w:lineRule="auto"/>
        <w:ind w:firstLine="425"/>
        <w:jc w:val="both"/>
        <w:rPr>
          <w:rFonts w:ascii="Times New Roman" w:hAnsi="Times New Roman" w:cs="Times New Roman"/>
        </w:rPr>
      </w:pPr>
      <w:r w:rsidRPr="005D3A4E">
        <w:rPr>
          <w:rFonts w:ascii="Times New Roman" w:hAnsi="Times New Roman" w:cs="Times New Roman"/>
        </w:rPr>
        <w:t xml:space="preserve">Nesse passo, como afirma </w:t>
      </w:r>
      <w:proofErr w:type="spellStart"/>
      <w:r w:rsidRPr="005D3A4E">
        <w:rPr>
          <w:rFonts w:ascii="Times New Roman" w:hAnsi="Times New Roman" w:cs="Times New Roman"/>
        </w:rPr>
        <w:t>Bedaque</w:t>
      </w:r>
      <w:proofErr w:type="spellEnd"/>
      <w:r w:rsidR="00EA0DAA" w:rsidRPr="005D3A4E">
        <w:rPr>
          <w:rStyle w:val="FootnoteReference"/>
          <w:rFonts w:ascii="Times New Roman" w:hAnsi="Times New Roman"/>
        </w:rPr>
        <w:footnoteReference w:id="4"/>
      </w:r>
      <w:r w:rsidRPr="005D3A4E">
        <w:rPr>
          <w:rFonts w:ascii="Times New Roman" w:hAnsi="Times New Roman" w:cs="Times New Roman"/>
        </w:rPr>
        <w:t xml:space="preserve">, deve-se buscar um ponto de equilíbrio entre a simplificação do procedimento e a flexibilização das exigências formais, a fim de que possam ser adequadas aos fins pretendidos: </w:t>
      </w:r>
    </w:p>
    <w:p w14:paraId="5AD90B7F" w14:textId="77777777" w:rsidR="005B7EBC" w:rsidRPr="005D3A4E" w:rsidRDefault="005B7EBC" w:rsidP="0062236A">
      <w:pPr>
        <w:tabs>
          <w:tab w:val="left" w:pos="426"/>
        </w:tabs>
        <w:spacing w:line="360" w:lineRule="auto"/>
        <w:ind w:firstLine="425"/>
        <w:jc w:val="both"/>
        <w:rPr>
          <w:rFonts w:ascii="Times New Roman" w:hAnsi="Times New Roman" w:cs="Times New Roman"/>
        </w:rPr>
      </w:pPr>
      <w:r w:rsidRPr="005D3A4E">
        <w:rPr>
          <w:rFonts w:ascii="Times New Roman" w:hAnsi="Times New Roman" w:cs="Times New Roman"/>
        </w:rPr>
        <w:t xml:space="preserve">Entre o rigor formal e os objetivos do ato, devemos optar pelo último por estar em máxima sintonia com a natureza instrumental do processo. </w:t>
      </w:r>
    </w:p>
    <w:p w14:paraId="539AE206" w14:textId="77777777" w:rsidR="005B7EBC" w:rsidRPr="005D3A4E" w:rsidRDefault="005B7EBC" w:rsidP="0062236A">
      <w:pPr>
        <w:tabs>
          <w:tab w:val="left" w:pos="426"/>
        </w:tabs>
        <w:spacing w:line="360" w:lineRule="auto"/>
        <w:ind w:firstLine="425"/>
        <w:jc w:val="both"/>
        <w:rPr>
          <w:rFonts w:ascii="Times New Roman" w:hAnsi="Times New Roman" w:cs="Times New Roman"/>
        </w:rPr>
      </w:pPr>
      <w:r w:rsidRPr="005D3A4E">
        <w:rPr>
          <w:rFonts w:ascii="Times New Roman" w:hAnsi="Times New Roman" w:cs="Times New Roman"/>
        </w:rPr>
        <w:t xml:space="preserve">As formas, em que pese resguardarem a liberdade e participação das partes, servem ao único propósito do resultado final do processo, da incansável busca pela pacificação social. </w:t>
      </w:r>
    </w:p>
    <w:p w14:paraId="77DDE6AE" w14:textId="77777777" w:rsidR="005B7EBC" w:rsidRPr="005D3A4E" w:rsidRDefault="005B7EBC" w:rsidP="0062236A">
      <w:pPr>
        <w:tabs>
          <w:tab w:val="left" w:pos="426"/>
        </w:tabs>
        <w:spacing w:line="360" w:lineRule="auto"/>
        <w:ind w:firstLine="425"/>
        <w:jc w:val="both"/>
        <w:rPr>
          <w:rFonts w:ascii="Times New Roman" w:hAnsi="Times New Roman" w:cs="Times New Roman"/>
        </w:rPr>
      </w:pPr>
      <w:r w:rsidRPr="005D3A4E">
        <w:rPr>
          <w:rFonts w:ascii="Times New Roman" w:hAnsi="Times New Roman" w:cs="Times New Roman"/>
        </w:rPr>
        <w:t>Logo, se o fim é a paz social, o meio revela-se como o caminho a ser percorrido para tal resultado, nada, além disso</w:t>
      </w:r>
      <w:r w:rsidRPr="005D3A4E">
        <w:rPr>
          <w:rStyle w:val="FootnoteReference"/>
          <w:rFonts w:ascii="Times New Roman" w:hAnsi="Times New Roman"/>
        </w:rPr>
        <w:footnoteReference w:id="5"/>
      </w:r>
      <w:r w:rsidRPr="005D3A4E">
        <w:rPr>
          <w:rFonts w:ascii="Times New Roman" w:hAnsi="Times New Roman" w:cs="Times New Roman"/>
        </w:rPr>
        <w:t>.</w:t>
      </w:r>
    </w:p>
    <w:p w14:paraId="16E78DA3" w14:textId="17D0B3BE" w:rsidR="005B7EBC" w:rsidRPr="005D3A4E" w:rsidRDefault="005B7EBC" w:rsidP="0062236A">
      <w:pPr>
        <w:tabs>
          <w:tab w:val="left" w:pos="426"/>
        </w:tabs>
        <w:spacing w:line="360" w:lineRule="auto"/>
        <w:ind w:firstLine="425"/>
        <w:jc w:val="both"/>
        <w:rPr>
          <w:rFonts w:ascii="Times New Roman" w:hAnsi="Times New Roman" w:cs="Times New Roman"/>
        </w:rPr>
      </w:pPr>
      <w:r w:rsidRPr="005D3A4E">
        <w:rPr>
          <w:rFonts w:ascii="Times New Roman" w:hAnsi="Times New Roman" w:cs="Times New Roman"/>
        </w:rPr>
        <w:t>Se o meio for o maior obstáculo à solução do feito, teremos a completa inversão das prioridades, devendo o intérprete abrandar os rigores da forma em nome do resultado final, reitero, com preservação do processo justo e garantias processuais.</w:t>
      </w:r>
    </w:p>
    <w:p w14:paraId="4C315365" w14:textId="77777777" w:rsidR="005B7EBC" w:rsidRPr="005D3A4E" w:rsidRDefault="005B7EBC" w:rsidP="0062236A">
      <w:pPr>
        <w:tabs>
          <w:tab w:val="left" w:pos="426"/>
        </w:tabs>
        <w:spacing w:line="360" w:lineRule="auto"/>
        <w:ind w:firstLine="425"/>
        <w:jc w:val="both"/>
        <w:rPr>
          <w:rFonts w:ascii="Times New Roman" w:hAnsi="Times New Roman" w:cs="Times New Roman"/>
        </w:rPr>
      </w:pPr>
      <w:r w:rsidRPr="005D3A4E">
        <w:rPr>
          <w:rFonts w:ascii="Times New Roman" w:hAnsi="Times New Roman" w:cs="Times New Roman"/>
        </w:rPr>
        <w:t>O que se pretende é abrir mão de um formalismo estéril e irracional, tendo o intérprete a tarefa de avaliar a necessidade da forma, ou seja, relacionar a técnica processual ao fim para o qual ela é instituída.</w:t>
      </w:r>
    </w:p>
    <w:p w14:paraId="1B5937D7" w14:textId="4561D632" w:rsidR="005B7EBC" w:rsidRPr="005D3A4E" w:rsidRDefault="005B7EBC" w:rsidP="0062236A">
      <w:pPr>
        <w:tabs>
          <w:tab w:val="left" w:pos="426"/>
        </w:tabs>
        <w:spacing w:line="360" w:lineRule="auto"/>
        <w:ind w:firstLine="425"/>
        <w:jc w:val="both"/>
        <w:rPr>
          <w:rFonts w:ascii="Times New Roman" w:hAnsi="Times New Roman" w:cs="Times New Roman"/>
        </w:rPr>
      </w:pPr>
      <w:r w:rsidRPr="005D3A4E">
        <w:rPr>
          <w:rFonts w:ascii="Times New Roman" w:hAnsi="Times New Roman" w:cs="Times New Roman"/>
        </w:rPr>
        <w:t>De se ressaltar que</w:t>
      </w:r>
      <w:r w:rsidR="00436DFA" w:rsidRPr="005D3A4E">
        <w:rPr>
          <w:rFonts w:ascii="Times New Roman" w:hAnsi="Times New Roman" w:cs="Times New Roman"/>
        </w:rPr>
        <w:t xml:space="preserve"> o saudoso</w:t>
      </w:r>
      <w:r w:rsidRPr="005D3A4E">
        <w:rPr>
          <w:rFonts w:ascii="Times New Roman" w:hAnsi="Times New Roman" w:cs="Times New Roman"/>
        </w:rPr>
        <w:t xml:space="preserve"> </w:t>
      </w:r>
      <w:proofErr w:type="spellStart"/>
      <w:r w:rsidRPr="005D3A4E">
        <w:rPr>
          <w:rFonts w:ascii="Times New Roman" w:hAnsi="Times New Roman" w:cs="Times New Roman"/>
        </w:rPr>
        <w:t>Alvaro</w:t>
      </w:r>
      <w:proofErr w:type="spellEnd"/>
      <w:r w:rsidRPr="005D3A4E">
        <w:rPr>
          <w:rFonts w:ascii="Times New Roman" w:hAnsi="Times New Roman" w:cs="Times New Roman"/>
        </w:rPr>
        <w:t xml:space="preserve"> de Oliveira</w:t>
      </w:r>
      <w:r w:rsidR="00436DFA" w:rsidRPr="005D3A4E">
        <w:rPr>
          <w:rStyle w:val="FootnoteReference"/>
          <w:rFonts w:ascii="Times New Roman" w:hAnsi="Times New Roman"/>
        </w:rPr>
        <w:footnoteReference w:id="6"/>
      </w:r>
      <w:r w:rsidRPr="005D3A4E">
        <w:rPr>
          <w:rFonts w:ascii="Times New Roman" w:hAnsi="Times New Roman" w:cs="Times New Roman"/>
        </w:rPr>
        <w:t xml:space="preserve"> sustenta</w:t>
      </w:r>
      <w:r w:rsidR="00436DFA" w:rsidRPr="005D3A4E">
        <w:rPr>
          <w:rFonts w:ascii="Times New Roman" w:hAnsi="Times New Roman" w:cs="Times New Roman"/>
        </w:rPr>
        <w:t>va</w:t>
      </w:r>
      <w:r w:rsidRPr="005D3A4E">
        <w:rPr>
          <w:rFonts w:ascii="Times New Roman" w:hAnsi="Times New Roman" w:cs="Times New Roman"/>
        </w:rPr>
        <w:t xml:space="preserve"> que o formalismo deflagra tanto a efetividade, quanto a segurança do processo, tendo sofrido uma deturpada leitura no decorrer dos anos, apenas voltada para a sua vertente mais negativa.</w:t>
      </w:r>
    </w:p>
    <w:p w14:paraId="53B68F88" w14:textId="77777777" w:rsidR="00F51F1C" w:rsidRPr="005D3A4E" w:rsidRDefault="00F51F1C" w:rsidP="0062236A">
      <w:pPr>
        <w:spacing w:line="360" w:lineRule="auto"/>
        <w:jc w:val="both"/>
        <w:rPr>
          <w:rFonts w:ascii="Times New Roman" w:hAnsi="Times New Roman" w:cs="Times New Roman"/>
          <w:b/>
        </w:rPr>
      </w:pPr>
    </w:p>
    <w:p w14:paraId="3F5F5970" w14:textId="50AB116B" w:rsidR="00E867F4" w:rsidRPr="005D3A4E" w:rsidRDefault="00E867F4" w:rsidP="0062236A">
      <w:pPr>
        <w:spacing w:line="360" w:lineRule="auto"/>
        <w:jc w:val="both"/>
        <w:rPr>
          <w:rFonts w:ascii="Times New Roman" w:hAnsi="Times New Roman" w:cs="Times New Roman"/>
          <w:b/>
        </w:rPr>
      </w:pPr>
      <w:r w:rsidRPr="005D3A4E">
        <w:rPr>
          <w:rFonts w:ascii="Times New Roman" w:hAnsi="Times New Roman" w:cs="Times New Roman"/>
          <w:b/>
        </w:rPr>
        <w:t xml:space="preserve">2. A flexibilização mitigada do processo. </w:t>
      </w:r>
    </w:p>
    <w:p w14:paraId="48BFE708" w14:textId="77777777" w:rsidR="005B7EBC" w:rsidRPr="005D3A4E" w:rsidRDefault="005B7EBC" w:rsidP="0062236A">
      <w:pPr>
        <w:tabs>
          <w:tab w:val="left" w:pos="426"/>
        </w:tabs>
        <w:spacing w:line="360" w:lineRule="auto"/>
        <w:ind w:firstLine="425"/>
        <w:jc w:val="both"/>
        <w:rPr>
          <w:rFonts w:ascii="Times New Roman" w:hAnsi="Times New Roman" w:cs="Times New Roman"/>
        </w:rPr>
      </w:pPr>
      <w:r w:rsidRPr="005D3A4E">
        <w:rPr>
          <w:rFonts w:ascii="Times New Roman" w:hAnsi="Times New Roman" w:cs="Times New Roman"/>
        </w:rPr>
        <w:t xml:space="preserve">O processo necessita de um mínimo organizacional para conduzir-se ao seu destino, com o claro estabelecimento das regras de distribuição de funções, atribuições e poderes daqueles que nele atuam. </w:t>
      </w:r>
    </w:p>
    <w:p w14:paraId="050EF307" w14:textId="77777777" w:rsidR="005B7EBC" w:rsidRPr="005D3A4E" w:rsidRDefault="005B7EBC" w:rsidP="0062236A">
      <w:pPr>
        <w:tabs>
          <w:tab w:val="left" w:pos="426"/>
        </w:tabs>
        <w:spacing w:line="360" w:lineRule="auto"/>
        <w:ind w:firstLine="425"/>
        <w:jc w:val="both"/>
        <w:rPr>
          <w:rFonts w:ascii="Times New Roman" w:hAnsi="Times New Roman" w:cs="Times New Roman"/>
        </w:rPr>
      </w:pPr>
      <w:r w:rsidRPr="005D3A4E">
        <w:rPr>
          <w:rFonts w:ascii="Times New Roman" w:hAnsi="Times New Roman" w:cs="Times New Roman"/>
        </w:rPr>
        <w:t>Adverte Leonardo Greco</w:t>
      </w:r>
      <w:r w:rsidRPr="005D3A4E">
        <w:rPr>
          <w:rStyle w:val="FootnoteReference"/>
          <w:rFonts w:ascii="Times New Roman" w:hAnsi="Times New Roman"/>
        </w:rPr>
        <w:footnoteReference w:id="7"/>
      </w:r>
      <w:r w:rsidRPr="005D3A4E">
        <w:rPr>
          <w:rFonts w:ascii="Times New Roman" w:hAnsi="Times New Roman" w:cs="Times New Roman"/>
        </w:rPr>
        <w:t xml:space="preserve"> que devemos ter a cautela necessária para que uma conduta exageradamente formalista não iniba o caminhar processual, sempre com a permanente atenção ao resguardo das garantias fundamentais do processo como o contraditório participativo e ampla defesa.</w:t>
      </w:r>
    </w:p>
    <w:p w14:paraId="298E1435" w14:textId="77777777" w:rsidR="005B7EBC" w:rsidRPr="005D3A4E" w:rsidRDefault="005B7EBC" w:rsidP="0062236A">
      <w:pPr>
        <w:tabs>
          <w:tab w:val="left" w:pos="426"/>
        </w:tabs>
        <w:spacing w:line="360" w:lineRule="auto"/>
        <w:ind w:firstLine="425"/>
        <w:jc w:val="both"/>
        <w:rPr>
          <w:rFonts w:ascii="Times New Roman" w:hAnsi="Times New Roman" w:cs="Times New Roman"/>
        </w:rPr>
      </w:pPr>
      <w:r w:rsidRPr="005D3A4E">
        <w:rPr>
          <w:rFonts w:ascii="Times New Roman" w:hAnsi="Times New Roman" w:cs="Times New Roman"/>
        </w:rPr>
        <w:t>Assim, começa a ser gestada a ideia de uma flexibilização procedimental, que pode ser aplicada em consonância com as garantias fundamentais do processo.</w:t>
      </w:r>
    </w:p>
    <w:p w14:paraId="4AAA05BA" w14:textId="77777777" w:rsidR="005B7EBC" w:rsidRPr="005D3A4E" w:rsidRDefault="005B7EBC" w:rsidP="0062236A">
      <w:pPr>
        <w:tabs>
          <w:tab w:val="left" w:pos="426"/>
        </w:tabs>
        <w:spacing w:line="360" w:lineRule="auto"/>
        <w:ind w:firstLine="425"/>
        <w:jc w:val="both"/>
        <w:rPr>
          <w:rFonts w:ascii="Times New Roman" w:hAnsi="Times New Roman" w:cs="Times New Roman"/>
        </w:rPr>
      </w:pPr>
      <w:r w:rsidRPr="005D3A4E">
        <w:rPr>
          <w:rFonts w:ascii="Times New Roman" w:hAnsi="Times New Roman" w:cs="Times New Roman"/>
        </w:rPr>
        <w:t xml:space="preserve">Como leciona </w:t>
      </w:r>
      <w:proofErr w:type="spellStart"/>
      <w:r w:rsidRPr="005D3A4E">
        <w:rPr>
          <w:rFonts w:ascii="Times New Roman" w:hAnsi="Times New Roman" w:cs="Times New Roman"/>
        </w:rPr>
        <w:t>Trícia</w:t>
      </w:r>
      <w:proofErr w:type="spellEnd"/>
      <w:r w:rsidRPr="005D3A4E">
        <w:rPr>
          <w:rFonts w:ascii="Times New Roman" w:hAnsi="Times New Roman" w:cs="Times New Roman"/>
        </w:rPr>
        <w:t xml:space="preserve"> Cabral</w:t>
      </w:r>
      <w:r w:rsidRPr="005D3A4E">
        <w:rPr>
          <w:rStyle w:val="FootnoteReference"/>
          <w:rFonts w:ascii="Times New Roman" w:hAnsi="Times New Roman"/>
        </w:rPr>
        <w:footnoteReference w:id="8"/>
      </w:r>
      <w:r w:rsidRPr="005D3A4E">
        <w:rPr>
          <w:rFonts w:ascii="Times New Roman" w:hAnsi="Times New Roman" w:cs="Times New Roman"/>
        </w:rPr>
        <w:t xml:space="preserve">, são três os modelos de flexibilização identificados pela doutrina: </w:t>
      </w:r>
    </w:p>
    <w:p w14:paraId="77AA8D8E" w14:textId="5499420B" w:rsidR="005B7EBC" w:rsidRPr="005D3A4E" w:rsidRDefault="005B7EBC" w:rsidP="0062236A">
      <w:pPr>
        <w:tabs>
          <w:tab w:val="left" w:pos="426"/>
        </w:tabs>
        <w:spacing w:line="360" w:lineRule="auto"/>
        <w:ind w:firstLine="425"/>
        <w:jc w:val="both"/>
        <w:rPr>
          <w:rFonts w:ascii="Times New Roman" w:hAnsi="Times New Roman" w:cs="Times New Roman"/>
        </w:rPr>
      </w:pPr>
      <w:r w:rsidRPr="005D3A4E">
        <w:rPr>
          <w:rFonts w:ascii="Times New Roman" w:hAnsi="Times New Roman" w:cs="Times New Roman"/>
        </w:rPr>
        <w:t>(i) por imposição legal (ex</w:t>
      </w:r>
      <w:r w:rsidR="006F3BFA" w:rsidRPr="005D3A4E">
        <w:rPr>
          <w:rFonts w:ascii="Times New Roman" w:hAnsi="Times New Roman" w:cs="Times New Roman"/>
        </w:rPr>
        <w:t>. a</w:t>
      </w:r>
      <w:r w:rsidRPr="005D3A4E">
        <w:rPr>
          <w:rFonts w:ascii="Times New Roman" w:hAnsi="Times New Roman" w:cs="Times New Roman"/>
        </w:rPr>
        <w:t xml:space="preserve"> conversão do arresto em penhora); </w:t>
      </w:r>
    </w:p>
    <w:p w14:paraId="65056A62" w14:textId="77777777" w:rsidR="005B7EBC" w:rsidRPr="005D3A4E" w:rsidRDefault="005B7EBC" w:rsidP="0062236A">
      <w:pPr>
        <w:tabs>
          <w:tab w:val="left" w:pos="426"/>
        </w:tabs>
        <w:spacing w:line="360" w:lineRule="auto"/>
        <w:ind w:firstLine="425"/>
        <w:jc w:val="both"/>
        <w:rPr>
          <w:rFonts w:ascii="Times New Roman" w:hAnsi="Times New Roman" w:cs="Times New Roman"/>
        </w:rPr>
      </w:pPr>
      <w:r w:rsidRPr="005D3A4E">
        <w:rPr>
          <w:rFonts w:ascii="Times New Roman" w:hAnsi="Times New Roman" w:cs="Times New Roman"/>
        </w:rPr>
        <w:t>(</w:t>
      </w:r>
      <w:proofErr w:type="spellStart"/>
      <w:r w:rsidRPr="005D3A4E">
        <w:rPr>
          <w:rFonts w:ascii="Times New Roman" w:hAnsi="Times New Roman" w:cs="Times New Roman"/>
        </w:rPr>
        <w:t>ii</w:t>
      </w:r>
      <w:proofErr w:type="spellEnd"/>
      <w:r w:rsidRPr="005D3A4E">
        <w:rPr>
          <w:rFonts w:ascii="Times New Roman" w:hAnsi="Times New Roman" w:cs="Times New Roman"/>
        </w:rPr>
        <w:t xml:space="preserve">) decorrente de ato judicial (ex.: o case management inglês e as adaptações do procedimento do direito português); e </w:t>
      </w:r>
    </w:p>
    <w:p w14:paraId="1BCF1DBA" w14:textId="77777777" w:rsidR="005B7EBC" w:rsidRPr="005D3A4E" w:rsidRDefault="005B7EBC" w:rsidP="0062236A">
      <w:pPr>
        <w:tabs>
          <w:tab w:val="left" w:pos="426"/>
        </w:tabs>
        <w:spacing w:line="360" w:lineRule="auto"/>
        <w:ind w:firstLine="425"/>
        <w:jc w:val="both"/>
        <w:rPr>
          <w:rFonts w:ascii="Times New Roman" w:hAnsi="Times New Roman" w:cs="Times New Roman"/>
        </w:rPr>
      </w:pPr>
      <w:r w:rsidRPr="005D3A4E">
        <w:rPr>
          <w:rFonts w:ascii="Times New Roman" w:hAnsi="Times New Roman" w:cs="Times New Roman"/>
        </w:rPr>
        <w:t>(</w:t>
      </w:r>
      <w:proofErr w:type="spellStart"/>
      <w:r w:rsidRPr="005D3A4E">
        <w:rPr>
          <w:rFonts w:ascii="Times New Roman" w:hAnsi="Times New Roman" w:cs="Times New Roman"/>
        </w:rPr>
        <w:t>iii</w:t>
      </w:r>
      <w:proofErr w:type="spellEnd"/>
      <w:r w:rsidRPr="005D3A4E">
        <w:rPr>
          <w:rFonts w:ascii="Times New Roman" w:hAnsi="Times New Roman" w:cs="Times New Roman"/>
        </w:rPr>
        <w:t xml:space="preserve">) por ato das partes (ex.: </w:t>
      </w:r>
      <w:proofErr w:type="spellStart"/>
      <w:r w:rsidRPr="005D3A4E">
        <w:rPr>
          <w:rFonts w:ascii="Times New Roman" w:hAnsi="Times New Roman" w:cs="Times New Roman"/>
        </w:rPr>
        <w:t>contract</w:t>
      </w:r>
      <w:proofErr w:type="spellEnd"/>
      <w:r w:rsidRPr="005D3A4E">
        <w:rPr>
          <w:rFonts w:ascii="Times New Roman" w:hAnsi="Times New Roman" w:cs="Times New Roman"/>
        </w:rPr>
        <w:t xml:space="preserve"> de </w:t>
      </w:r>
      <w:proofErr w:type="spellStart"/>
      <w:r w:rsidRPr="005D3A4E">
        <w:rPr>
          <w:rFonts w:ascii="Times New Roman" w:hAnsi="Times New Roman" w:cs="Times New Roman"/>
        </w:rPr>
        <w:t>procèdure</w:t>
      </w:r>
      <w:proofErr w:type="spellEnd"/>
      <w:r w:rsidRPr="005D3A4E">
        <w:rPr>
          <w:rFonts w:ascii="Times New Roman" w:hAnsi="Times New Roman" w:cs="Times New Roman"/>
        </w:rPr>
        <w:t xml:space="preserve"> do direito francês). </w:t>
      </w:r>
    </w:p>
    <w:p w14:paraId="6042E2EB" w14:textId="2F9C228B" w:rsidR="005B7EBC" w:rsidRPr="005D3A4E" w:rsidRDefault="005B7EBC" w:rsidP="0062236A">
      <w:pPr>
        <w:spacing w:line="360" w:lineRule="auto"/>
        <w:ind w:firstLine="426"/>
        <w:jc w:val="both"/>
        <w:rPr>
          <w:rFonts w:ascii="Times New Roman" w:hAnsi="Times New Roman" w:cs="Times New Roman"/>
        </w:rPr>
      </w:pPr>
      <w:r w:rsidRPr="005D3A4E">
        <w:rPr>
          <w:rFonts w:ascii="Times New Roman" w:hAnsi="Times New Roman" w:cs="Times New Roman"/>
        </w:rPr>
        <w:t>En</w:t>
      </w:r>
      <w:r w:rsidR="009F3554" w:rsidRPr="005D3A4E">
        <w:rPr>
          <w:rFonts w:ascii="Times New Roman" w:hAnsi="Times New Roman" w:cs="Times New Roman"/>
        </w:rPr>
        <w:t>tretanto,</w:t>
      </w:r>
      <w:r w:rsidRPr="005D3A4E">
        <w:rPr>
          <w:rFonts w:ascii="Times New Roman" w:hAnsi="Times New Roman" w:cs="Times New Roman"/>
        </w:rPr>
        <w:t xml:space="preserve"> o </w:t>
      </w:r>
      <w:r w:rsidR="00FA4357">
        <w:rPr>
          <w:rFonts w:ascii="Times New Roman" w:hAnsi="Times New Roman" w:cs="Times New Roman"/>
        </w:rPr>
        <w:t>Novo</w:t>
      </w:r>
      <w:r w:rsidRPr="005D3A4E">
        <w:rPr>
          <w:rFonts w:ascii="Times New Roman" w:hAnsi="Times New Roman" w:cs="Times New Roman"/>
        </w:rPr>
        <w:t xml:space="preserve"> CPC estabelece uma quarta categoria de variação procedimental, que mistura a flexibilização por imposição legal e a decorrente de ato judicial. </w:t>
      </w:r>
    </w:p>
    <w:p w14:paraId="01082E5C" w14:textId="4DDE6DBF" w:rsidR="005B7EBC" w:rsidRPr="005D3A4E" w:rsidRDefault="00FA4357" w:rsidP="0062236A">
      <w:pPr>
        <w:tabs>
          <w:tab w:val="left" w:pos="426"/>
        </w:tabs>
        <w:spacing w:line="360" w:lineRule="auto"/>
        <w:ind w:firstLine="425"/>
        <w:jc w:val="both"/>
        <w:rPr>
          <w:rFonts w:ascii="Times New Roman" w:hAnsi="Times New Roman" w:cs="Times New Roman"/>
        </w:rPr>
      </w:pPr>
      <w:r>
        <w:rPr>
          <w:rFonts w:ascii="Times New Roman" w:hAnsi="Times New Roman" w:cs="Times New Roman"/>
        </w:rPr>
        <w:t>O NCPC</w:t>
      </w:r>
      <w:r w:rsidR="005B7EBC" w:rsidRPr="005D3A4E">
        <w:rPr>
          <w:rFonts w:ascii="Times New Roman" w:hAnsi="Times New Roman" w:cs="Times New Roman"/>
        </w:rPr>
        <w:t xml:space="preserve"> vai trazer dois dispositivos que tem por finalidade viabilizar a flexibilização procedimental.</w:t>
      </w:r>
    </w:p>
    <w:p w14:paraId="31E742DC" w14:textId="2DB85381" w:rsidR="005B7EBC" w:rsidRPr="005D3A4E" w:rsidRDefault="005B7EBC" w:rsidP="0062236A">
      <w:pPr>
        <w:tabs>
          <w:tab w:val="left" w:pos="426"/>
        </w:tabs>
        <w:spacing w:line="360" w:lineRule="auto"/>
        <w:ind w:firstLine="425"/>
        <w:jc w:val="both"/>
        <w:rPr>
          <w:rFonts w:ascii="Times New Roman" w:hAnsi="Times New Roman" w:cs="Times New Roman"/>
        </w:rPr>
      </w:pPr>
      <w:r w:rsidRPr="005D3A4E">
        <w:rPr>
          <w:rFonts w:ascii="Times New Roman" w:hAnsi="Times New Roman" w:cs="Times New Roman"/>
        </w:rPr>
        <w:t>São eles o art. 139, inciso V</w:t>
      </w:r>
      <w:r w:rsidR="002F31DA">
        <w:rPr>
          <w:rFonts w:ascii="Times New Roman" w:hAnsi="Times New Roman" w:cs="Times New Roman"/>
        </w:rPr>
        <w:t>I</w:t>
      </w:r>
      <w:r w:rsidRPr="005D3A4E">
        <w:rPr>
          <w:rFonts w:ascii="Times New Roman" w:hAnsi="Times New Roman" w:cs="Times New Roman"/>
        </w:rPr>
        <w:t>, que trata dos poderes do juiz no pr</w:t>
      </w:r>
      <w:r w:rsidR="002F31DA">
        <w:rPr>
          <w:rFonts w:ascii="Times New Roman" w:hAnsi="Times New Roman" w:cs="Times New Roman"/>
        </w:rPr>
        <w:t>ocesso, e o art. 190</w:t>
      </w:r>
      <w:r w:rsidRPr="005D3A4E">
        <w:rPr>
          <w:rFonts w:ascii="Times New Roman" w:hAnsi="Times New Roman" w:cs="Times New Roman"/>
        </w:rPr>
        <w:t xml:space="preserve"> que trata da forma dos atos processuais</w:t>
      </w:r>
      <w:r w:rsidR="00436DFA" w:rsidRPr="005D3A4E">
        <w:rPr>
          <w:rStyle w:val="FootnoteReference"/>
          <w:rFonts w:ascii="Times New Roman" w:hAnsi="Times New Roman"/>
        </w:rPr>
        <w:footnoteReference w:id="9"/>
      </w:r>
      <w:r w:rsidRPr="005D3A4E">
        <w:rPr>
          <w:rFonts w:ascii="Times New Roman" w:hAnsi="Times New Roman" w:cs="Times New Roman"/>
        </w:rPr>
        <w:t>.</w:t>
      </w:r>
    </w:p>
    <w:p w14:paraId="26C9B896" w14:textId="6C858BF2" w:rsidR="005B7EBC" w:rsidRPr="005D3A4E" w:rsidRDefault="005B7EBC" w:rsidP="0062236A">
      <w:pPr>
        <w:spacing w:line="360" w:lineRule="auto"/>
        <w:ind w:firstLine="709"/>
        <w:jc w:val="both"/>
        <w:rPr>
          <w:rFonts w:ascii="Times New Roman" w:hAnsi="Times New Roman" w:cs="Times New Roman"/>
        </w:rPr>
      </w:pPr>
      <w:proofErr w:type="spellStart"/>
      <w:r w:rsidRPr="005D3A4E">
        <w:rPr>
          <w:rFonts w:ascii="Times New Roman" w:hAnsi="Times New Roman" w:cs="Times New Roman"/>
        </w:rPr>
        <w:t>Tricia</w:t>
      </w:r>
      <w:proofErr w:type="spellEnd"/>
      <w:r w:rsidRPr="005D3A4E">
        <w:rPr>
          <w:rFonts w:ascii="Times New Roman" w:hAnsi="Times New Roman" w:cs="Times New Roman"/>
        </w:rPr>
        <w:t xml:space="preserve"> Cabral</w:t>
      </w:r>
      <w:r w:rsidRPr="005D3A4E">
        <w:rPr>
          <w:rStyle w:val="FootnoteReference"/>
          <w:rFonts w:ascii="Times New Roman" w:hAnsi="Times New Roman"/>
        </w:rPr>
        <w:footnoteReference w:id="10"/>
      </w:r>
      <w:r w:rsidRPr="005D3A4E">
        <w:rPr>
          <w:rFonts w:ascii="Times New Roman" w:hAnsi="Times New Roman" w:cs="Times New Roman"/>
        </w:rPr>
        <w:t>, chama a atenção para a inspiração do ins</w:t>
      </w:r>
      <w:r w:rsidR="00436DFA" w:rsidRPr="005D3A4E">
        <w:rPr>
          <w:rFonts w:ascii="Times New Roman" w:hAnsi="Times New Roman" w:cs="Times New Roman"/>
        </w:rPr>
        <w:t>tituto na legislação portuguesa.</w:t>
      </w:r>
    </w:p>
    <w:p w14:paraId="23BB27D6" w14:textId="760F1E28" w:rsidR="005B7EBC" w:rsidRPr="005D3A4E" w:rsidRDefault="005B7EBC" w:rsidP="0062236A">
      <w:pPr>
        <w:spacing w:line="360" w:lineRule="auto"/>
        <w:ind w:firstLine="709"/>
        <w:jc w:val="both"/>
        <w:rPr>
          <w:rFonts w:ascii="Times New Roman" w:hAnsi="Times New Roman" w:cs="Times New Roman"/>
        </w:rPr>
      </w:pPr>
      <w:r w:rsidRPr="005D3A4E">
        <w:rPr>
          <w:rFonts w:ascii="Times New Roman" w:hAnsi="Times New Roman" w:cs="Times New Roman"/>
        </w:rPr>
        <w:t xml:space="preserve">A redação apresentada no </w:t>
      </w:r>
      <w:r w:rsidR="00FA4357">
        <w:rPr>
          <w:rFonts w:ascii="Times New Roman" w:hAnsi="Times New Roman" w:cs="Times New Roman"/>
        </w:rPr>
        <w:t>NCPC</w:t>
      </w:r>
      <w:r w:rsidRPr="005D3A4E">
        <w:rPr>
          <w:rFonts w:ascii="Times New Roman" w:hAnsi="Times New Roman" w:cs="Times New Roman"/>
        </w:rPr>
        <w:t>, com efeito, pode trazer algumas perplexidades.</w:t>
      </w:r>
    </w:p>
    <w:p w14:paraId="5DF4124F" w14:textId="59C614B1" w:rsidR="005B7EBC" w:rsidRPr="005D3A4E" w:rsidRDefault="002F31DA" w:rsidP="0062236A">
      <w:pPr>
        <w:spacing w:line="360" w:lineRule="auto"/>
        <w:ind w:firstLine="709"/>
        <w:jc w:val="both"/>
        <w:rPr>
          <w:rFonts w:ascii="Times New Roman" w:hAnsi="Times New Roman" w:cs="Times New Roman"/>
        </w:rPr>
      </w:pPr>
      <w:r>
        <w:rPr>
          <w:rFonts w:ascii="Times New Roman" w:hAnsi="Times New Roman" w:cs="Times New Roman"/>
        </w:rPr>
        <w:t>O art. 190</w:t>
      </w:r>
      <w:r w:rsidR="005B7EBC" w:rsidRPr="005D3A4E">
        <w:rPr>
          <w:rFonts w:ascii="Times New Roman" w:hAnsi="Times New Roman" w:cs="Times New Roman"/>
        </w:rPr>
        <w:t xml:space="preserve"> usa conceito jurídico indeterminado ao referir "direitos que admitam </w:t>
      </w:r>
      <w:proofErr w:type="spellStart"/>
      <w:r w:rsidR="005B7EBC" w:rsidRPr="005D3A4E">
        <w:rPr>
          <w:rFonts w:ascii="Times New Roman" w:hAnsi="Times New Roman" w:cs="Times New Roman"/>
        </w:rPr>
        <w:t>autocomposição</w:t>
      </w:r>
      <w:proofErr w:type="spellEnd"/>
      <w:r w:rsidR="005B7EBC" w:rsidRPr="005D3A4E">
        <w:rPr>
          <w:rFonts w:ascii="Times New Roman" w:hAnsi="Times New Roman" w:cs="Times New Roman"/>
        </w:rPr>
        <w:t>". Me parece que sempre haverá alguma controvérsia quanto ao alcance desta expressão. Além desta limitação objetiva, há também a subjetiva, esta mais clara: partes plenamente capazes.</w:t>
      </w:r>
    </w:p>
    <w:p w14:paraId="776F4B2B" w14:textId="380AC3F5" w:rsidR="005B7EBC" w:rsidRPr="005D3A4E" w:rsidRDefault="005B7EBC" w:rsidP="0062236A">
      <w:pPr>
        <w:spacing w:line="360" w:lineRule="auto"/>
        <w:ind w:firstLine="709"/>
        <w:jc w:val="both"/>
        <w:rPr>
          <w:rFonts w:ascii="Times New Roman" w:hAnsi="Times New Roman" w:cs="Times New Roman"/>
        </w:rPr>
      </w:pPr>
      <w:r w:rsidRPr="005D3A4E">
        <w:rPr>
          <w:rFonts w:ascii="Times New Roman" w:hAnsi="Times New Roman" w:cs="Times New Roman"/>
        </w:rPr>
        <w:t>Quanto ao tempo, o ajuste pode ser feito antes ou durante o processo. Desta forma, aumenta-se o cabimento nos chamados "negócios processuais". Imagine-se, por exemplo, que num contrato de compra e venda, as parte que hoje podem, com regra inserir a "cláusula de eleição de foro", poderão, na vigência no novo CPC, pactuar várias outras questões relativas ao procedimento.</w:t>
      </w:r>
    </w:p>
    <w:p w14:paraId="03A3B519" w14:textId="77777777" w:rsidR="005B7EBC" w:rsidRPr="005D3A4E" w:rsidRDefault="005B7EBC" w:rsidP="0062236A">
      <w:pPr>
        <w:spacing w:line="360" w:lineRule="auto"/>
        <w:ind w:firstLine="709"/>
        <w:jc w:val="both"/>
        <w:rPr>
          <w:rFonts w:ascii="Times New Roman" w:hAnsi="Times New Roman" w:cs="Times New Roman"/>
        </w:rPr>
      </w:pPr>
      <w:r w:rsidRPr="005D3A4E">
        <w:rPr>
          <w:rFonts w:ascii="Times New Roman" w:hAnsi="Times New Roman" w:cs="Times New Roman"/>
        </w:rPr>
        <w:t>Além disso, o dispositivo permite, ainda, a fixação de calendário, que deverá vincular as partes e julgador durante aquele processo. Neste caso, ficam dispensadas as intimações.</w:t>
      </w:r>
    </w:p>
    <w:p w14:paraId="3A6738F4" w14:textId="77777777" w:rsidR="005B7EBC" w:rsidRPr="005D3A4E" w:rsidRDefault="005B7EBC" w:rsidP="0062236A">
      <w:pPr>
        <w:spacing w:line="360" w:lineRule="auto"/>
        <w:ind w:firstLine="709"/>
        <w:jc w:val="both"/>
        <w:rPr>
          <w:rFonts w:ascii="Times New Roman" w:hAnsi="Times New Roman" w:cs="Times New Roman"/>
        </w:rPr>
      </w:pPr>
      <w:r w:rsidRPr="005D3A4E">
        <w:rPr>
          <w:rFonts w:ascii="Times New Roman" w:hAnsi="Times New Roman" w:cs="Times New Roman"/>
        </w:rPr>
        <w:t xml:space="preserve">Finalmente é autorizado o controle parcial judicial sobre esta convenção, sobretudo nos casos de contrato de adesão e nas hipóteses de </w:t>
      </w:r>
      <w:r w:rsidRPr="005D3A4E">
        <w:rPr>
          <w:rFonts w:ascii="Times New Roman" w:hAnsi="Times New Roman" w:cs="Times New Roman"/>
          <w:i/>
        </w:rPr>
        <w:t>"manifesta situação de vulnerabilidade"</w:t>
      </w:r>
      <w:r w:rsidRPr="005D3A4E">
        <w:rPr>
          <w:rFonts w:ascii="Times New Roman" w:hAnsi="Times New Roman" w:cs="Times New Roman"/>
        </w:rPr>
        <w:t xml:space="preserve"> de uma das partes.</w:t>
      </w:r>
    </w:p>
    <w:p w14:paraId="1DAD2422" w14:textId="77777777" w:rsidR="00F51F1C" w:rsidRPr="005D3A4E" w:rsidRDefault="00F51F1C" w:rsidP="0062236A">
      <w:pPr>
        <w:spacing w:line="360" w:lineRule="auto"/>
        <w:jc w:val="both"/>
        <w:rPr>
          <w:rFonts w:ascii="Times New Roman" w:hAnsi="Times New Roman" w:cs="Times New Roman"/>
          <w:b/>
        </w:rPr>
      </w:pPr>
    </w:p>
    <w:p w14:paraId="4DC81F12" w14:textId="02E145D8" w:rsidR="00E867F4" w:rsidRPr="005D3A4E" w:rsidRDefault="00E867F4" w:rsidP="0062236A">
      <w:pPr>
        <w:spacing w:line="360" w:lineRule="auto"/>
        <w:jc w:val="both"/>
        <w:rPr>
          <w:rFonts w:ascii="Times New Roman" w:hAnsi="Times New Roman" w:cs="Times New Roman"/>
          <w:b/>
        </w:rPr>
      </w:pPr>
      <w:r w:rsidRPr="005D3A4E">
        <w:rPr>
          <w:rFonts w:ascii="Times New Roman" w:hAnsi="Times New Roman" w:cs="Times New Roman"/>
          <w:b/>
        </w:rPr>
        <w:t>3. O ônus de provar: ônus estático e inversão</w:t>
      </w:r>
    </w:p>
    <w:p w14:paraId="6FB885A7" w14:textId="77777777"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Iniciaremos pela definição de ônus da prova, que nada mais é do que o encargo, atribuído pela lei a cada uma das partes, de demonstrar a ocorrência dos fatos de seu interesse para as decisões que serão proferidas no processo</w:t>
      </w:r>
      <w:r w:rsidRPr="005D3A4E">
        <w:rPr>
          <w:rStyle w:val="FootnoteReference"/>
          <w:rFonts w:ascii="Times New Roman" w:hAnsi="Times New Roman"/>
        </w:rPr>
        <w:footnoteReference w:id="11"/>
      </w:r>
      <w:r w:rsidRPr="005D3A4E">
        <w:rPr>
          <w:rFonts w:ascii="Times New Roman" w:hAnsi="Times New Roman" w:cs="Times New Roman"/>
        </w:rPr>
        <w:t>.</w:t>
      </w:r>
    </w:p>
    <w:p w14:paraId="2FB9A371" w14:textId="12900068" w:rsidR="00390633" w:rsidRPr="005D3A4E" w:rsidRDefault="00390633" w:rsidP="0062236A">
      <w:pPr>
        <w:spacing w:line="360" w:lineRule="auto"/>
        <w:ind w:firstLine="720"/>
        <w:jc w:val="both"/>
        <w:rPr>
          <w:rFonts w:ascii="Times New Roman" w:hAnsi="Times New Roman" w:cs="Times New Roman"/>
        </w:rPr>
      </w:pPr>
      <w:r w:rsidRPr="005D3A4E">
        <w:rPr>
          <w:rFonts w:ascii="Times New Roman" w:hAnsi="Times New Roman" w:cs="Times New Roman"/>
        </w:rPr>
        <w:t>Na verdade, imprescindível relembrar a própria definição de ônus nas palavras esclarecedoras de João Batista Lopes</w:t>
      </w:r>
      <w:r w:rsidRPr="005D3A4E">
        <w:rPr>
          <w:rStyle w:val="FootnoteReference"/>
          <w:rFonts w:ascii="Times New Roman" w:hAnsi="Times New Roman"/>
        </w:rPr>
        <w:footnoteReference w:id="12"/>
      </w:r>
      <w:r w:rsidR="00436DFA" w:rsidRPr="005D3A4E">
        <w:rPr>
          <w:rFonts w:ascii="Times New Roman" w:hAnsi="Times New Roman" w:cs="Times New Roman"/>
        </w:rPr>
        <w:t>, que o identificam com o termo “carga”</w:t>
      </w:r>
      <w:r w:rsidRPr="005D3A4E">
        <w:rPr>
          <w:rFonts w:ascii="Times New Roman" w:hAnsi="Times New Roman" w:cs="Times New Roman"/>
        </w:rPr>
        <w:t>.</w:t>
      </w:r>
    </w:p>
    <w:p w14:paraId="59400761" w14:textId="77777777" w:rsidR="00DB65DD" w:rsidRPr="005D3A4E" w:rsidRDefault="00DB65DD" w:rsidP="0062236A">
      <w:pPr>
        <w:spacing w:line="360" w:lineRule="auto"/>
        <w:jc w:val="both"/>
        <w:rPr>
          <w:rFonts w:ascii="Times New Roman" w:hAnsi="Times New Roman" w:cs="Times New Roman"/>
        </w:rPr>
      </w:pPr>
      <w:r w:rsidRPr="005D3A4E">
        <w:rPr>
          <w:rFonts w:ascii="Times New Roman" w:hAnsi="Times New Roman" w:cs="Times New Roman"/>
        </w:rPr>
        <w:tab/>
        <w:t>A regra de distribuição do ônus da prova é fundamental para que o magistrado possa se desincumbir do seu mister</w:t>
      </w:r>
      <w:r w:rsidRPr="005D3A4E">
        <w:rPr>
          <w:rStyle w:val="FootnoteReference"/>
          <w:rFonts w:ascii="Times New Roman" w:hAnsi="Times New Roman"/>
        </w:rPr>
        <w:footnoteReference w:id="13"/>
      </w:r>
      <w:r w:rsidRPr="005D3A4E">
        <w:rPr>
          <w:rFonts w:ascii="Times New Roman" w:hAnsi="Times New Roman" w:cs="Times New Roman"/>
        </w:rPr>
        <w:t xml:space="preserve"> e determinar como se dará o esclarecimento dos fatos controvertidos</w:t>
      </w:r>
      <w:r w:rsidRPr="005D3A4E">
        <w:rPr>
          <w:rStyle w:val="FootnoteReference"/>
          <w:rFonts w:ascii="Times New Roman" w:hAnsi="Times New Roman"/>
        </w:rPr>
        <w:footnoteReference w:id="14"/>
      </w:r>
      <w:r w:rsidRPr="005D3A4E">
        <w:rPr>
          <w:rFonts w:ascii="Times New Roman" w:hAnsi="Times New Roman" w:cs="Times New Roman"/>
        </w:rPr>
        <w:t xml:space="preserve">. </w:t>
      </w:r>
    </w:p>
    <w:p w14:paraId="67F49906" w14:textId="1B7E3F78" w:rsidR="00DB65DD" w:rsidRPr="005D3A4E" w:rsidRDefault="00EA0DAA" w:rsidP="0062236A">
      <w:pPr>
        <w:spacing w:line="360" w:lineRule="auto"/>
        <w:jc w:val="both"/>
        <w:rPr>
          <w:rFonts w:ascii="Times New Roman" w:hAnsi="Times New Roman" w:cs="Times New Roman"/>
          <w:i/>
        </w:rPr>
      </w:pPr>
      <w:r w:rsidRPr="005D3A4E">
        <w:rPr>
          <w:rFonts w:ascii="Times New Roman" w:hAnsi="Times New Roman" w:cs="Times New Roman"/>
        </w:rPr>
        <w:tab/>
        <w:t>Até mesmo porque, c</w:t>
      </w:r>
      <w:r w:rsidR="00DB65DD" w:rsidRPr="005D3A4E">
        <w:rPr>
          <w:rFonts w:ascii="Times New Roman" w:hAnsi="Times New Roman" w:cs="Times New Roman"/>
        </w:rPr>
        <w:t>omo bem ressalta Roberto Rodrigues</w:t>
      </w:r>
      <w:r w:rsidRPr="005D3A4E">
        <w:rPr>
          <w:rStyle w:val="FootnoteReference"/>
          <w:rFonts w:ascii="Times New Roman" w:hAnsi="Times New Roman"/>
        </w:rPr>
        <w:footnoteReference w:id="15"/>
      </w:r>
      <w:r w:rsidRPr="005D3A4E">
        <w:rPr>
          <w:rFonts w:ascii="Times New Roman" w:hAnsi="Times New Roman" w:cs="Times New Roman"/>
        </w:rPr>
        <w:t>, trata-se de ficção jurídica que objetiva suprir as limitações objetivas do processo, viabilizando, assim, o exercício da jurisdição, mesmo diante de um contexto probatório precário.</w:t>
      </w:r>
    </w:p>
    <w:p w14:paraId="14EC4C56" w14:textId="77777777"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 xml:space="preserve">A doutrina destaca que o ônus da prova se apresenta sob dois aspectos. Sob o aspecto subjetivo, constitui uma norma de conduta para os litigantes. </w:t>
      </w:r>
    </w:p>
    <w:p w14:paraId="48392BAD" w14:textId="77777777"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De outra parte, sob o aspecto objetivo, é uma norma de julgamento, segundo a qual, quando faltar a prova dos fatos relevantes do processo, o juiz deverá proferir uma sentença de mérito desfavorável para o litigante que estava dele</w:t>
      </w:r>
      <w:r w:rsidRPr="005D3A4E">
        <w:rPr>
          <w:rStyle w:val="FootnoteReference"/>
          <w:rFonts w:ascii="Times New Roman" w:hAnsi="Times New Roman"/>
        </w:rPr>
        <w:footnoteReference w:id="16"/>
      </w:r>
      <w:r w:rsidRPr="005D3A4E">
        <w:rPr>
          <w:rFonts w:ascii="Times New Roman" w:hAnsi="Times New Roman" w:cs="Times New Roman"/>
        </w:rPr>
        <w:t>.</w:t>
      </w:r>
    </w:p>
    <w:p w14:paraId="2D9F73D1" w14:textId="02138ACB" w:rsidR="00DB65DD" w:rsidRPr="005D3A4E" w:rsidRDefault="00DB65DD" w:rsidP="0062236A">
      <w:pPr>
        <w:spacing w:line="360" w:lineRule="auto"/>
        <w:ind w:firstLine="708"/>
        <w:jc w:val="both"/>
        <w:rPr>
          <w:rFonts w:ascii="Times New Roman" w:hAnsi="Times New Roman" w:cs="Times New Roman"/>
        </w:rPr>
      </w:pPr>
      <w:r w:rsidRPr="005D3A4E">
        <w:rPr>
          <w:rFonts w:ascii="Times New Roman" w:hAnsi="Times New Roman" w:cs="Times New Roman"/>
        </w:rPr>
        <w:t xml:space="preserve">O sistema da distribuição estática do ônus da prova, adotado pelo CPC / 73 não levava em consideração </w:t>
      </w:r>
      <w:r w:rsidR="00436DFA" w:rsidRPr="005D3A4E">
        <w:rPr>
          <w:rFonts w:ascii="Times New Roman" w:hAnsi="Times New Roman" w:cs="Times New Roman"/>
        </w:rPr>
        <w:t xml:space="preserve">nem </w:t>
      </w:r>
      <w:r w:rsidRPr="005D3A4E">
        <w:rPr>
          <w:rFonts w:ascii="Times New Roman" w:hAnsi="Times New Roman" w:cs="Times New Roman"/>
        </w:rPr>
        <w:t>as peculiaridades do caso concreto</w:t>
      </w:r>
      <w:r w:rsidR="00436DFA" w:rsidRPr="005D3A4E">
        <w:rPr>
          <w:rFonts w:ascii="Times New Roman" w:hAnsi="Times New Roman" w:cs="Times New Roman"/>
        </w:rPr>
        <w:t>, e nem a</w:t>
      </w:r>
      <w:r w:rsidRPr="005D3A4E">
        <w:rPr>
          <w:rFonts w:ascii="Times New Roman" w:hAnsi="Times New Roman" w:cs="Times New Roman"/>
        </w:rPr>
        <w:t xml:space="preserve"> posição das partes no processo</w:t>
      </w:r>
      <w:r w:rsidRPr="005D3A4E">
        <w:rPr>
          <w:rStyle w:val="FootnoteReference"/>
          <w:rFonts w:ascii="Times New Roman" w:hAnsi="Times New Roman"/>
        </w:rPr>
        <w:footnoteReference w:id="17"/>
      </w:r>
      <w:r w:rsidRPr="005D3A4E">
        <w:rPr>
          <w:rFonts w:ascii="Times New Roman" w:hAnsi="Times New Roman" w:cs="Times New Roman"/>
        </w:rPr>
        <w:t>.</w:t>
      </w:r>
    </w:p>
    <w:p w14:paraId="0FD84BAB" w14:textId="77777777" w:rsidR="00DB65DD" w:rsidRPr="005D3A4E" w:rsidRDefault="00DB65DD" w:rsidP="0062236A">
      <w:pPr>
        <w:spacing w:line="360" w:lineRule="auto"/>
        <w:ind w:firstLine="708"/>
        <w:jc w:val="both"/>
        <w:rPr>
          <w:rFonts w:ascii="Times New Roman" w:hAnsi="Times New Roman" w:cs="Times New Roman"/>
        </w:rPr>
      </w:pPr>
      <w:r w:rsidRPr="005D3A4E">
        <w:rPr>
          <w:rFonts w:ascii="Times New Roman" w:hAnsi="Times New Roman" w:cs="Times New Roman"/>
        </w:rPr>
        <w:t>Numa primeira tentativa de aperfeiçoar o sistema</w:t>
      </w:r>
      <w:r w:rsidR="005B7EBC" w:rsidRPr="005D3A4E">
        <w:rPr>
          <w:rFonts w:ascii="Times New Roman" w:hAnsi="Times New Roman" w:cs="Times New Roman"/>
        </w:rPr>
        <w:t xml:space="preserve">, </w:t>
      </w:r>
      <w:r w:rsidRPr="005D3A4E">
        <w:rPr>
          <w:rFonts w:ascii="Times New Roman" w:hAnsi="Times New Roman" w:cs="Times New Roman"/>
        </w:rPr>
        <w:t>tivemos a inserção em nosso ordenamento da chamada</w:t>
      </w:r>
      <w:r w:rsidR="005B7EBC" w:rsidRPr="005D3A4E">
        <w:rPr>
          <w:rFonts w:ascii="Times New Roman" w:hAnsi="Times New Roman" w:cs="Times New Roman"/>
        </w:rPr>
        <w:t xml:space="preserve"> inversão do ônus da prova</w:t>
      </w:r>
      <w:r w:rsidRPr="005D3A4E">
        <w:rPr>
          <w:rFonts w:ascii="Times New Roman" w:hAnsi="Times New Roman" w:cs="Times New Roman"/>
        </w:rPr>
        <w:t>, entendida</w:t>
      </w:r>
      <w:r w:rsidR="005B7EBC" w:rsidRPr="005D3A4E">
        <w:rPr>
          <w:rFonts w:ascii="Times New Roman" w:hAnsi="Times New Roman" w:cs="Times New Roman"/>
        </w:rPr>
        <w:t xml:space="preserve"> como a alteração de regra sobre a distribuição desse ônus, imposta ou autorizada por lei. </w:t>
      </w:r>
    </w:p>
    <w:p w14:paraId="544D5AAC" w14:textId="44FD0374" w:rsidR="005B7EBC" w:rsidRPr="005D3A4E" w:rsidRDefault="00DB65DD" w:rsidP="0062236A">
      <w:pPr>
        <w:spacing w:line="360" w:lineRule="auto"/>
        <w:ind w:firstLine="708"/>
        <w:jc w:val="both"/>
        <w:rPr>
          <w:rFonts w:ascii="Times New Roman" w:hAnsi="Times New Roman" w:cs="Times New Roman"/>
        </w:rPr>
      </w:pPr>
      <w:r w:rsidRPr="005D3A4E">
        <w:rPr>
          <w:rFonts w:ascii="Times New Roman" w:hAnsi="Times New Roman" w:cs="Times New Roman"/>
        </w:rPr>
        <w:t>Na prática, isso implicou n</w:t>
      </w:r>
      <w:r w:rsidR="005B7EBC" w:rsidRPr="005D3A4E">
        <w:rPr>
          <w:rFonts w:ascii="Times New Roman" w:hAnsi="Times New Roman" w:cs="Times New Roman"/>
        </w:rPr>
        <w:t xml:space="preserve">a </w:t>
      </w:r>
      <w:r w:rsidR="005B7EBC" w:rsidRPr="005D3A4E">
        <w:rPr>
          <w:rFonts w:ascii="Times New Roman" w:hAnsi="Times New Roman" w:cs="Times New Roman"/>
          <w:i/>
        </w:rPr>
        <w:t>isenção de um ônus</w:t>
      </w:r>
      <w:r w:rsidR="005B7EBC" w:rsidRPr="005D3A4E">
        <w:rPr>
          <w:rFonts w:ascii="Times New Roman" w:hAnsi="Times New Roman" w:cs="Times New Roman"/>
        </w:rPr>
        <w:t xml:space="preserve"> para o consumidor ou empregado e no </w:t>
      </w:r>
      <w:r w:rsidR="005B7EBC" w:rsidRPr="005D3A4E">
        <w:rPr>
          <w:rFonts w:ascii="Times New Roman" w:hAnsi="Times New Roman" w:cs="Times New Roman"/>
          <w:i/>
        </w:rPr>
        <w:t>correlato acréscimo desse ônus</w:t>
      </w:r>
      <w:r w:rsidR="005B7EBC" w:rsidRPr="005D3A4E">
        <w:rPr>
          <w:rFonts w:ascii="Times New Roman" w:hAnsi="Times New Roman" w:cs="Times New Roman"/>
        </w:rPr>
        <w:t xml:space="preserve"> ao fornecedor ou empregador</w:t>
      </w:r>
      <w:r w:rsidR="005B7EBC" w:rsidRPr="005D3A4E">
        <w:rPr>
          <w:rStyle w:val="FootnoteReference"/>
          <w:rFonts w:ascii="Times New Roman" w:hAnsi="Times New Roman"/>
        </w:rPr>
        <w:footnoteReference w:id="18"/>
      </w:r>
      <w:r w:rsidR="005B7EBC" w:rsidRPr="005D3A4E">
        <w:rPr>
          <w:rFonts w:ascii="Times New Roman" w:hAnsi="Times New Roman" w:cs="Times New Roman"/>
        </w:rPr>
        <w:t>.</w:t>
      </w:r>
    </w:p>
    <w:p w14:paraId="369C559F" w14:textId="77777777"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 xml:space="preserve">A inversão do ônus da prova é classificada doutrinariamente em inversão legal, convencional ou judicial. A inversão do ônus da prova legal ou inversão </w:t>
      </w:r>
      <w:proofErr w:type="spellStart"/>
      <w:r w:rsidRPr="005D3A4E">
        <w:rPr>
          <w:rFonts w:ascii="Times New Roman" w:hAnsi="Times New Roman" w:cs="Times New Roman"/>
          <w:i/>
        </w:rPr>
        <w:t>ope</w:t>
      </w:r>
      <w:proofErr w:type="spellEnd"/>
      <w:r w:rsidRPr="005D3A4E">
        <w:rPr>
          <w:rFonts w:ascii="Times New Roman" w:hAnsi="Times New Roman" w:cs="Times New Roman"/>
          <w:i/>
        </w:rPr>
        <w:t xml:space="preserve"> legis</w:t>
      </w:r>
      <w:r w:rsidRPr="005D3A4E">
        <w:rPr>
          <w:rFonts w:ascii="Times New Roman" w:hAnsi="Times New Roman" w:cs="Times New Roman"/>
        </w:rPr>
        <w:t xml:space="preserve"> consiste nas presunções relativas instituídas em lei (</w:t>
      </w:r>
      <w:proofErr w:type="spellStart"/>
      <w:r w:rsidRPr="005D3A4E">
        <w:rPr>
          <w:rFonts w:ascii="Times New Roman" w:hAnsi="Times New Roman" w:cs="Times New Roman"/>
          <w:i/>
        </w:rPr>
        <w:t>praesumptionis</w:t>
      </w:r>
      <w:proofErr w:type="spellEnd"/>
      <w:r w:rsidRPr="005D3A4E">
        <w:rPr>
          <w:rFonts w:ascii="Times New Roman" w:hAnsi="Times New Roman" w:cs="Times New Roman"/>
          <w:i/>
        </w:rPr>
        <w:t xml:space="preserve"> legis</w:t>
      </w:r>
      <w:r w:rsidRPr="005D3A4E">
        <w:rPr>
          <w:rFonts w:ascii="Times New Roman" w:hAnsi="Times New Roman" w:cs="Times New Roman"/>
        </w:rPr>
        <w:t>), tendo como fundamento legal o artigo 38 do Código de Defesa do Consumidor (CDC)</w:t>
      </w:r>
      <w:r w:rsidRPr="005D3A4E">
        <w:rPr>
          <w:rStyle w:val="FootnoteReference"/>
          <w:rFonts w:ascii="Times New Roman" w:hAnsi="Times New Roman"/>
        </w:rPr>
        <w:footnoteReference w:id="19"/>
      </w:r>
      <w:r w:rsidRPr="005D3A4E">
        <w:rPr>
          <w:rFonts w:ascii="Times New Roman" w:hAnsi="Times New Roman" w:cs="Times New Roman"/>
        </w:rPr>
        <w:t>.</w:t>
      </w:r>
    </w:p>
    <w:p w14:paraId="268D8623" w14:textId="77777777"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 xml:space="preserve">A inversão judicial, também denominada inversão </w:t>
      </w:r>
      <w:proofErr w:type="spellStart"/>
      <w:r w:rsidRPr="005D3A4E">
        <w:rPr>
          <w:rFonts w:ascii="Times New Roman" w:hAnsi="Times New Roman" w:cs="Times New Roman"/>
          <w:i/>
        </w:rPr>
        <w:t>ope</w:t>
      </w:r>
      <w:proofErr w:type="spellEnd"/>
      <w:r w:rsidRPr="005D3A4E">
        <w:rPr>
          <w:rFonts w:ascii="Times New Roman" w:hAnsi="Times New Roman" w:cs="Times New Roman"/>
          <w:i/>
        </w:rPr>
        <w:t xml:space="preserve"> </w:t>
      </w:r>
      <w:proofErr w:type="spellStart"/>
      <w:r w:rsidRPr="005D3A4E">
        <w:rPr>
          <w:rFonts w:ascii="Times New Roman" w:hAnsi="Times New Roman" w:cs="Times New Roman"/>
          <w:i/>
        </w:rPr>
        <w:t>judicis</w:t>
      </w:r>
      <w:proofErr w:type="spellEnd"/>
      <w:r w:rsidRPr="005D3A4E">
        <w:rPr>
          <w:rFonts w:ascii="Times New Roman" w:hAnsi="Times New Roman" w:cs="Times New Roman"/>
        </w:rPr>
        <w:t>, corresponde à alteração no disposto em regras legais responsáveis pela distribuição do ônus da prova por decisão do juiz, tendo como fundamento legal o artigo 6</w:t>
      </w:r>
      <w:r w:rsidRPr="005D3A4E">
        <w:rPr>
          <w:rFonts w:ascii="Times New Roman" w:hAnsi="Times New Roman" w:cs="Times New Roman"/>
          <w:strike/>
        </w:rPr>
        <w:t>º</w:t>
      </w:r>
      <w:r w:rsidRPr="005D3A4E">
        <w:rPr>
          <w:rFonts w:ascii="Times New Roman" w:hAnsi="Times New Roman" w:cs="Times New Roman"/>
        </w:rPr>
        <w:t>, VIII, do CDC.</w:t>
      </w:r>
    </w:p>
    <w:p w14:paraId="1E5FAA3C" w14:textId="01A0D4ED"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A inversão convencional, por seu turno, consiste na alteração nas mencionadas regras legais mediante ato concertado entre as partes, sendo autorizada de modo indireto no artigo 333, parágrafo único, do CPC</w:t>
      </w:r>
      <w:r w:rsidR="002F31DA">
        <w:rPr>
          <w:rFonts w:ascii="Times New Roman" w:hAnsi="Times New Roman" w:cs="Times New Roman"/>
        </w:rPr>
        <w:t>/73</w:t>
      </w:r>
      <w:r w:rsidRPr="005D3A4E">
        <w:rPr>
          <w:rFonts w:ascii="Times New Roman" w:hAnsi="Times New Roman" w:cs="Times New Roman"/>
        </w:rPr>
        <w:t>, dependendo apenas da natureza dos direitos em litígio e do efeito da inversão, que não pode acarretar extrema dificuldade para uma das partes.</w:t>
      </w:r>
    </w:p>
    <w:p w14:paraId="57127824" w14:textId="77777777"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Afigura-se assente em sede doutrinária que as duas hipóteses previstas no artigo 6</w:t>
      </w:r>
      <w:r w:rsidRPr="005D3A4E">
        <w:rPr>
          <w:rFonts w:ascii="Times New Roman" w:hAnsi="Times New Roman" w:cs="Times New Roman"/>
          <w:strike/>
        </w:rPr>
        <w:t>º</w:t>
      </w:r>
      <w:r w:rsidRPr="005D3A4E">
        <w:rPr>
          <w:rFonts w:ascii="Times New Roman" w:hAnsi="Times New Roman" w:cs="Times New Roman"/>
        </w:rPr>
        <w:t xml:space="preserve">, VIII, do CDC são </w:t>
      </w:r>
      <w:r w:rsidRPr="005D3A4E">
        <w:rPr>
          <w:rFonts w:ascii="Times New Roman" w:hAnsi="Times New Roman" w:cs="Times New Roman"/>
          <w:i/>
        </w:rPr>
        <w:t>alternativas</w:t>
      </w:r>
      <w:r w:rsidRPr="005D3A4E">
        <w:rPr>
          <w:rFonts w:ascii="Times New Roman" w:hAnsi="Times New Roman" w:cs="Times New Roman"/>
        </w:rPr>
        <w:t xml:space="preserve"> e não cumulativas, ou seja, basta a verificação de uma das hipóteses para que seja admissível a decretação da inversão.</w:t>
      </w:r>
    </w:p>
    <w:p w14:paraId="7A97EDB1" w14:textId="77777777"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Assevera Humberto Theodoro Junior</w:t>
      </w:r>
      <w:r w:rsidRPr="005D3A4E">
        <w:rPr>
          <w:rStyle w:val="FootnoteReference"/>
          <w:rFonts w:ascii="Times New Roman" w:hAnsi="Times New Roman"/>
        </w:rPr>
        <w:footnoteReference w:id="20"/>
      </w:r>
      <w:r w:rsidRPr="005D3A4E">
        <w:rPr>
          <w:rFonts w:ascii="Times New Roman" w:hAnsi="Times New Roman" w:cs="Times New Roman"/>
        </w:rPr>
        <w:t xml:space="preserve"> que, tendo em vista o caráter excepcional da inversão do ônus da prova, é necessário que o autor apresente indícios relativos às suas alegações, sob pena de se admitir o ajuizamento de demandas absurdas, calcadas em fatos e alegações absolutamente impossíveis de serem comprovados, o que não deve ser admitido.</w:t>
      </w:r>
    </w:p>
    <w:p w14:paraId="31869FBB" w14:textId="77777777" w:rsidR="005B7EBC" w:rsidRPr="005D3A4E" w:rsidRDefault="005B7EBC" w:rsidP="0062236A">
      <w:pPr>
        <w:keepNext/>
        <w:spacing w:line="360" w:lineRule="auto"/>
        <w:ind w:firstLine="720"/>
        <w:jc w:val="both"/>
        <w:rPr>
          <w:rFonts w:ascii="Times New Roman" w:hAnsi="Times New Roman" w:cs="Times New Roman"/>
        </w:rPr>
      </w:pPr>
      <w:r w:rsidRPr="005D3A4E">
        <w:rPr>
          <w:rFonts w:ascii="Times New Roman" w:hAnsi="Times New Roman" w:cs="Times New Roman"/>
        </w:rPr>
        <w:t xml:space="preserve">Conforme entendimento prevalecente em sede doutrinária, o objeto da prova consiste nos </w:t>
      </w:r>
      <w:r w:rsidRPr="005D3A4E">
        <w:rPr>
          <w:rFonts w:ascii="Times New Roman" w:hAnsi="Times New Roman" w:cs="Times New Roman"/>
          <w:i/>
        </w:rPr>
        <w:t>fatos</w:t>
      </w:r>
      <w:r w:rsidRPr="005D3A4E">
        <w:rPr>
          <w:rFonts w:ascii="Times New Roman" w:hAnsi="Times New Roman" w:cs="Times New Roman"/>
        </w:rPr>
        <w:t xml:space="preserve"> alegados pelas partes.</w:t>
      </w:r>
    </w:p>
    <w:p w14:paraId="14AA894D" w14:textId="77777777"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A doutrina sustenta que a inversão deve voltar-se para fatos que se mostrem:</w:t>
      </w:r>
    </w:p>
    <w:p w14:paraId="6D620392" w14:textId="77777777" w:rsidR="005B7EBC" w:rsidRPr="005D3A4E" w:rsidRDefault="005B7EBC" w:rsidP="0062236A">
      <w:pPr>
        <w:tabs>
          <w:tab w:val="left" w:pos="284"/>
          <w:tab w:val="left" w:pos="1134"/>
        </w:tabs>
        <w:spacing w:line="360" w:lineRule="auto"/>
        <w:ind w:firstLine="720"/>
        <w:jc w:val="both"/>
        <w:rPr>
          <w:rFonts w:ascii="Times New Roman" w:hAnsi="Times New Roman" w:cs="Times New Roman"/>
        </w:rPr>
      </w:pPr>
      <w:r w:rsidRPr="005D3A4E">
        <w:rPr>
          <w:rFonts w:ascii="Times New Roman" w:hAnsi="Times New Roman" w:cs="Times New Roman"/>
        </w:rPr>
        <w:t>(a)</w:t>
      </w:r>
      <w:r w:rsidRPr="005D3A4E">
        <w:rPr>
          <w:rFonts w:ascii="Times New Roman" w:hAnsi="Times New Roman" w:cs="Times New Roman"/>
        </w:rPr>
        <w:tab/>
      </w:r>
      <w:r w:rsidRPr="005D3A4E">
        <w:rPr>
          <w:rFonts w:ascii="Times New Roman" w:hAnsi="Times New Roman" w:cs="Times New Roman"/>
          <w:i/>
        </w:rPr>
        <w:t>relevantes</w:t>
      </w:r>
      <w:r w:rsidRPr="005D3A4E">
        <w:rPr>
          <w:rFonts w:ascii="Times New Roman" w:hAnsi="Times New Roman" w:cs="Times New Roman"/>
        </w:rPr>
        <w:t xml:space="preserve"> para o deslinde do litígio;</w:t>
      </w:r>
    </w:p>
    <w:p w14:paraId="642FE582" w14:textId="77777777" w:rsidR="005B7EBC" w:rsidRPr="005D3A4E" w:rsidRDefault="005B7EBC" w:rsidP="0062236A">
      <w:pPr>
        <w:tabs>
          <w:tab w:val="left" w:pos="284"/>
          <w:tab w:val="left" w:pos="1134"/>
        </w:tabs>
        <w:spacing w:line="360" w:lineRule="auto"/>
        <w:ind w:firstLine="720"/>
        <w:jc w:val="both"/>
        <w:rPr>
          <w:rFonts w:ascii="Times New Roman" w:hAnsi="Times New Roman" w:cs="Times New Roman"/>
        </w:rPr>
      </w:pPr>
      <w:r w:rsidRPr="005D3A4E">
        <w:rPr>
          <w:rFonts w:ascii="Times New Roman" w:hAnsi="Times New Roman" w:cs="Times New Roman"/>
        </w:rPr>
        <w:t>(b)</w:t>
      </w:r>
      <w:r w:rsidRPr="005D3A4E">
        <w:rPr>
          <w:rFonts w:ascii="Times New Roman" w:hAnsi="Times New Roman" w:cs="Times New Roman"/>
        </w:rPr>
        <w:tab/>
      </w:r>
      <w:r w:rsidRPr="005D3A4E">
        <w:rPr>
          <w:rFonts w:ascii="Times New Roman" w:hAnsi="Times New Roman" w:cs="Times New Roman"/>
          <w:i/>
        </w:rPr>
        <w:t>controvertidos</w:t>
      </w:r>
      <w:r w:rsidRPr="005D3A4E">
        <w:rPr>
          <w:rFonts w:ascii="Times New Roman" w:hAnsi="Times New Roman" w:cs="Times New Roman"/>
        </w:rPr>
        <w:t>;</w:t>
      </w:r>
    </w:p>
    <w:p w14:paraId="1C84949B" w14:textId="77777777" w:rsidR="005B7EBC" w:rsidRPr="005D3A4E" w:rsidRDefault="005B7EBC" w:rsidP="0062236A">
      <w:pPr>
        <w:tabs>
          <w:tab w:val="left" w:pos="284"/>
          <w:tab w:val="left" w:pos="1134"/>
        </w:tabs>
        <w:spacing w:line="360" w:lineRule="auto"/>
        <w:ind w:firstLine="720"/>
        <w:jc w:val="both"/>
        <w:rPr>
          <w:rFonts w:ascii="Times New Roman" w:hAnsi="Times New Roman" w:cs="Times New Roman"/>
        </w:rPr>
      </w:pPr>
      <w:r w:rsidRPr="005D3A4E">
        <w:rPr>
          <w:rFonts w:ascii="Times New Roman" w:hAnsi="Times New Roman" w:cs="Times New Roman"/>
        </w:rPr>
        <w:t>(c)</w:t>
      </w:r>
      <w:r w:rsidRPr="005D3A4E">
        <w:rPr>
          <w:rFonts w:ascii="Times New Roman" w:hAnsi="Times New Roman" w:cs="Times New Roman"/>
        </w:rPr>
        <w:tab/>
      </w:r>
      <w:r w:rsidRPr="005D3A4E">
        <w:rPr>
          <w:rFonts w:ascii="Times New Roman" w:hAnsi="Times New Roman" w:cs="Times New Roman"/>
          <w:i/>
        </w:rPr>
        <w:t>específicos</w:t>
      </w:r>
      <w:r w:rsidRPr="005D3A4E">
        <w:rPr>
          <w:rFonts w:ascii="Times New Roman" w:hAnsi="Times New Roman" w:cs="Times New Roman"/>
        </w:rPr>
        <w:t>.</w:t>
      </w:r>
    </w:p>
    <w:p w14:paraId="2545B2C3" w14:textId="4EF6B6D9"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A inversão do ônus da prova, fundada no artigo 6</w:t>
      </w:r>
      <w:r w:rsidRPr="005D3A4E">
        <w:rPr>
          <w:rFonts w:ascii="Times New Roman" w:hAnsi="Times New Roman" w:cs="Times New Roman"/>
          <w:strike/>
        </w:rPr>
        <w:t>º</w:t>
      </w:r>
      <w:r w:rsidRPr="005D3A4E">
        <w:rPr>
          <w:rFonts w:ascii="Times New Roman" w:hAnsi="Times New Roman" w:cs="Times New Roman"/>
        </w:rPr>
        <w:t>, VIII, do CDC, não se opera automaticamente, dependendo de decisão judicial que a determine no caso concreto.</w:t>
      </w:r>
    </w:p>
    <w:p w14:paraId="7DE79C02" w14:textId="77777777"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 xml:space="preserve">Ainda acerca da decisão judicial que decreta a inversão do ônus da prova, cumpre destacar a necessidade de fundamentação, em obediência ao artigo 93 da Constituição Federal. </w:t>
      </w:r>
    </w:p>
    <w:p w14:paraId="3958E945" w14:textId="77777777"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São considerados efeitos da inversão do ônus da prova:</w:t>
      </w:r>
    </w:p>
    <w:p w14:paraId="22F9CF50" w14:textId="77777777" w:rsidR="005B7EBC" w:rsidRPr="005D3A4E" w:rsidRDefault="005B7EBC" w:rsidP="0062236A">
      <w:pPr>
        <w:tabs>
          <w:tab w:val="left" w:pos="284"/>
          <w:tab w:val="left" w:pos="1134"/>
        </w:tabs>
        <w:spacing w:line="360" w:lineRule="auto"/>
        <w:ind w:left="709" w:firstLine="11"/>
        <w:jc w:val="both"/>
        <w:rPr>
          <w:rFonts w:ascii="Times New Roman" w:hAnsi="Times New Roman" w:cs="Times New Roman"/>
        </w:rPr>
      </w:pPr>
      <w:r w:rsidRPr="005D3A4E">
        <w:rPr>
          <w:rFonts w:ascii="Times New Roman" w:hAnsi="Times New Roman" w:cs="Times New Roman"/>
        </w:rPr>
        <w:t>(a)</w:t>
      </w:r>
      <w:r w:rsidRPr="005D3A4E">
        <w:rPr>
          <w:rFonts w:ascii="Times New Roman" w:hAnsi="Times New Roman" w:cs="Times New Roman"/>
        </w:rPr>
        <w:tab/>
        <w:t>a isenção ao consumidor de provar o nexo causal, em caso de responsabilidade objetiva;</w:t>
      </w:r>
    </w:p>
    <w:p w14:paraId="64930255" w14:textId="77777777" w:rsidR="005B7EBC" w:rsidRPr="005D3A4E" w:rsidRDefault="005B7EBC" w:rsidP="0062236A">
      <w:pPr>
        <w:tabs>
          <w:tab w:val="left" w:pos="284"/>
          <w:tab w:val="left" w:pos="1134"/>
        </w:tabs>
        <w:spacing w:line="360" w:lineRule="auto"/>
        <w:ind w:left="709" w:firstLine="11"/>
        <w:jc w:val="both"/>
        <w:rPr>
          <w:rFonts w:ascii="Times New Roman" w:hAnsi="Times New Roman" w:cs="Times New Roman"/>
        </w:rPr>
      </w:pPr>
      <w:r w:rsidRPr="005D3A4E">
        <w:rPr>
          <w:rFonts w:ascii="Times New Roman" w:hAnsi="Times New Roman" w:cs="Times New Roman"/>
        </w:rPr>
        <w:t>(b)</w:t>
      </w:r>
      <w:r w:rsidRPr="005D3A4E">
        <w:rPr>
          <w:rFonts w:ascii="Times New Roman" w:hAnsi="Times New Roman" w:cs="Times New Roman"/>
        </w:rPr>
        <w:tab/>
        <w:t>em caso de responsabilidade subjetiva, isenção ao consumidor de provar, outrossim, o fato de que o réu teria agido com culpa ou dolo;</w:t>
      </w:r>
    </w:p>
    <w:p w14:paraId="76CD61A6" w14:textId="77777777" w:rsidR="005B7EBC" w:rsidRPr="005D3A4E" w:rsidRDefault="005B7EBC" w:rsidP="0062236A">
      <w:pPr>
        <w:tabs>
          <w:tab w:val="left" w:pos="284"/>
          <w:tab w:val="left" w:pos="1134"/>
        </w:tabs>
        <w:spacing w:line="360" w:lineRule="auto"/>
        <w:ind w:left="709" w:firstLine="11"/>
        <w:jc w:val="both"/>
        <w:rPr>
          <w:rFonts w:ascii="Times New Roman" w:hAnsi="Times New Roman" w:cs="Times New Roman"/>
        </w:rPr>
      </w:pPr>
      <w:r w:rsidRPr="005D3A4E">
        <w:rPr>
          <w:rFonts w:ascii="Times New Roman" w:hAnsi="Times New Roman" w:cs="Times New Roman"/>
        </w:rPr>
        <w:t>(c)</w:t>
      </w:r>
      <w:r w:rsidRPr="005D3A4E">
        <w:rPr>
          <w:rFonts w:ascii="Times New Roman" w:hAnsi="Times New Roman" w:cs="Times New Roman"/>
        </w:rPr>
        <w:tab/>
        <w:t>transferência, ao réu, do respectivo ônus de que fora o autor isentado;</w:t>
      </w:r>
    </w:p>
    <w:p w14:paraId="4028174A" w14:textId="77777777" w:rsidR="005B7EBC" w:rsidRPr="005D3A4E" w:rsidRDefault="005B7EBC" w:rsidP="0062236A">
      <w:pPr>
        <w:tabs>
          <w:tab w:val="left" w:pos="284"/>
          <w:tab w:val="left" w:pos="1134"/>
        </w:tabs>
        <w:spacing w:line="360" w:lineRule="auto"/>
        <w:ind w:left="709" w:firstLine="11"/>
        <w:jc w:val="both"/>
        <w:rPr>
          <w:rFonts w:ascii="Times New Roman" w:hAnsi="Times New Roman" w:cs="Times New Roman"/>
        </w:rPr>
      </w:pPr>
      <w:r w:rsidRPr="005D3A4E">
        <w:rPr>
          <w:rFonts w:ascii="Times New Roman" w:hAnsi="Times New Roman" w:cs="Times New Roman"/>
        </w:rPr>
        <w:t>(d)</w:t>
      </w:r>
      <w:r w:rsidRPr="005D3A4E">
        <w:rPr>
          <w:rFonts w:ascii="Times New Roman" w:hAnsi="Times New Roman" w:cs="Times New Roman"/>
        </w:rPr>
        <w:tab/>
        <w:t>possibilidade de o fato alegado pelo autor ser reputado verdadeiro, com a (provável) consequência de ser o mérito julgado favoravelmente ao demandante, caso o réu não se desincumba do novo ônus que lhe foi transferido.</w:t>
      </w:r>
    </w:p>
    <w:p w14:paraId="5D1240A2" w14:textId="14C01A93" w:rsidR="005B7EBC" w:rsidRPr="005D3A4E" w:rsidRDefault="005B7EBC" w:rsidP="0062236A">
      <w:pPr>
        <w:spacing w:line="360" w:lineRule="auto"/>
        <w:ind w:firstLine="720"/>
        <w:jc w:val="both"/>
        <w:outlineLvl w:val="7"/>
        <w:rPr>
          <w:rFonts w:ascii="Times New Roman" w:hAnsi="Times New Roman" w:cs="Times New Roman"/>
        </w:rPr>
      </w:pPr>
      <w:r w:rsidRPr="005D3A4E">
        <w:rPr>
          <w:rFonts w:ascii="Times New Roman" w:hAnsi="Times New Roman" w:cs="Times New Roman"/>
        </w:rPr>
        <w:t>Vistas as características da inversão, passamos, agora a tratar da carga dinâmica da prova, a partir da concepção doutrinária</w:t>
      </w:r>
      <w:r w:rsidR="00E867F4" w:rsidRPr="005D3A4E">
        <w:rPr>
          <w:rFonts w:ascii="Times New Roman" w:hAnsi="Times New Roman" w:cs="Times New Roman"/>
        </w:rPr>
        <w:t>.</w:t>
      </w:r>
    </w:p>
    <w:p w14:paraId="164FEA05" w14:textId="77777777" w:rsidR="00F51F1C" w:rsidRPr="005D3A4E" w:rsidRDefault="00F51F1C" w:rsidP="0062236A">
      <w:pPr>
        <w:spacing w:line="360" w:lineRule="auto"/>
        <w:jc w:val="both"/>
        <w:rPr>
          <w:rFonts w:ascii="Times New Roman" w:hAnsi="Times New Roman" w:cs="Times New Roman"/>
          <w:b/>
        </w:rPr>
      </w:pPr>
    </w:p>
    <w:p w14:paraId="28C83A71" w14:textId="5CAD8010" w:rsidR="00E867F4" w:rsidRPr="005D3A4E" w:rsidRDefault="00E867F4" w:rsidP="0062236A">
      <w:pPr>
        <w:spacing w:line="360" w:lineRule="auto"/>
        <w:jc w:val="both"/>
        <w:rPr>
          <w:rFonts w:ascii="Times New Roman" w:hAnsi="Times New Roman" w:cs="Times New Roman"/>
          <w:b/>
        </w:rPr>
      </w:pPr>
      <w:r w:rsidRPr="005D3A4E">
        <w:rPr>
          <w:rFonts w:ascii="Times New Roman" w:hAnsi="Times New Roman" w:cs="Times New Roman"/>
          <w:b/>
        </w:rPr>
        <w:t xml:space="preserve">4. Carga dinâmica da prova no novo CPC. </w:t>
      </w:r>
    </w:p>
    <w:p w14:paraId="20465D05" w14:textId="77777777"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 xml:space="preserve">A teoria da carga dinâmica da prova rompe com a visão estática tradicional da prévia distribuição do ônus da prova entre as partes, a fim de adequar a distribuição </w:t>
      </w:r>
      <w:r w:rsidRPr="005D3A4E">
        <w:rPr>
          <w:rFonts w:ascii="Times New Roman" w:hAnsi="Times New Roman" w:cs="Times New Roman"/>
          <w:i/>
        </w:rPr>
        <w:t>ao caso concreto</w:t>
      </w:r>
      <w:r w:rsidRPr="005D3A4E">
        <w:rPr>
          <w:rFonts w:ascii="Times New Roman" w:hAnsi="Times New Roman" w:cs="Times New Roman"/>
        </w:rPr>
        <w:t>, atribuindo o ônus da prova à parte que estiver em melhor condição de fazê-lo.</w:t>
      </w:r>
    </w:p>
    <w:p w14:paraId="466B5E4F" w14:textId="77777777"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 xml:space="preserve">Essa teoria abandona o prévio e abstrato estabelecimento do ônus probatório e sustenta que a atribuição do ônus da prova independe da posição que as partes ocupam no processo. </w:t>
      </w:r>
    </w:p>
    <w:p w14:paraId="200DE035" w14:textId="77777777"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 xml:space="preserve">De igual sorte, será de pouco relevo a natureza do fato invocado (constitutivo, extintivo, modificativo ou impeditivo do direito). </w:t>
      </w:r>
    </w:p>
    <w:p w14:paraId="4F5F0D1F" w14:textId="77777777"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 xml:space="preserve">Ao revés, assumem relevo para a aplicação do citado princípio as </w:t>
      </w:r>
      <w:r w:rsidRPr="005D3A4E">
        <w:rPr>
          <w:rFonts w:ascii="Times New Roman" w:hAnsi="Times New Roman" w:cs="Times New Roman"/>
          <w:i/>
        </w:rPr>
        <w:t>particularidades do caso concreto</w:t>
      </w:r>
      <w:r w:rsidRPr="005D3A4E">
        <w:rPr>
          <w:rFonts w:ascii="Times New Roman" w:hAnsi="Times New Roman" w:cs="Times New Roman"/>
        </w:rPr>
        <w:t xml:space="preserve"> e a </w:t>
      </w:r>
      <w:r w:rsidRPr="005D3A4E">
        <w:rPr>
          <w:rFonts w:ascii="Times New Roman" w:hAnsi="Times New Roman" w:cs="Times New Roman"/>
          <w:i/>
        </w:rPr>
        <w:t>natureza do fato a ser provado</w:t>
      </w:r>
      <w:r w:rsidRPr="005D3A4E">
        <w:rPr>
          <w:rFonts w:ascii="Times New Roman" w:hAnsi="Times New Roman" w:cs="Times New Roman"/>
        </w:rPr>
        <w:t xml:space="preserve">, com o objetivo de se imputar o encargo à parte que, </w:t>
      </w:r>
      <w:r w:rsidRPr="005D3A4E">
        <w:rPr>
          <w:rFonts w:ascii="Times New Roman" w:hAnsi="Times New Roman" w:cs="Times New Roman"/>
          <w:i/>
        </w:rPr>
        <w:t>pelas circunstâncias concretas</w:t>
      </w:r>
      <w:r w:rsidRPr="005D3A4E">
        <w:rPr>
          <w:rFonts w:ascii="Times New Roman" w:hAnsi="Times New Roman" w:cs="Times New Roman"/>
        </w:rPr>
        <w:t>, possua melhores condições de fazê-lo.</w:t>
      </w:r>
    </w:p>
    <w:p w14:paraId="35F23129" w14:textId="1C3F3F3D" w:rsidR="009A7940" w:rsidRPr="005D3A4E" w:rsidRDefault="009A7940" w:rsidP="0062236A">
      <w:pPr>
        <w:spacing w:line="360" w:lineRule="auto"/>
        <w:jc w:val="both"/>
        <w:rPr>
          <w:rFonts w:ascii="Times New Roman" w:hAnsi="Times New Roman" w:cs="Times New Roman"/>
        </w:rPr>
      </w:pPr>
      <w:r w:rsidRPr="005D3A4E">
        <w:rPr>
          <w:rFonts w:ascii="Times New Roman" w:hAnsi="Times New Roman" w:cs="Times New Roman"/>
          <w:color w:val="FF0000"/>
        </w:rPr>
        <w:tab/>
      </w:r>
      <w:r w:rsidRPr="005D3A4E">
        <w:rPr>
          <w:rFonts w:ascii="Times New Roman" w:hAnsi="Times New Roman" w:cs="Times New Roman"/>
        </w:rPr>
        <w:t xml:space="preserve">Pode ser identificada como fonte inspiradora a legislação espanhola, especialmente a </w:t>
      </w:r>
      <w:proofErr w:type="spellStart"/>
      <w:r w:rsidRPr="005D3A4E">
        <w:rPr>
          <w:rFonts w:ascii="Times New Roman" w:hAnsi="Times New Roman" w:cs="Times New Roman"/>
          <w:i/>
        </w:rPr>
        <w:t>Ley</w:t>
      </w:r>
      <w:proofErr w:type="spellEnd"/>
      <w:r w:rsidRPr="005D3A4E">
        <w:rPr>
          <w:rFonts w:ascii="Times New Roman" w:hAnsi="Times New Roman" w:cs="Times New Roman"/>
          <w:i/>
        </w:rPr>
        <w:t xml:space="preserve"> de </w:t>
      </w:r>
      <w:proofErr w:type="spellStart"/>
      <w:r w:rsidRPr="005D3A4E">
        <w:rPr>
          <w:rFonts w:ascii="Times New Roman" w:hAnsi="Times New Roman" w:cs="Times New Roman"/>
          <w:i/>
        </w:rPr>
        <w:t>Enjuiciamiento</w:t>
      </w:r>
      <w:proofErr w:type="spellEnd"/>
      <w:r w:rsidRPr="005D3A4E">
        <w:rPr>
          <w:rFonts w:ascii="Times New Roman" w:hAnsi="Times New Roman" w:cs="Times New Roman"/>
          <w:i/>
        </w:rPr>
        <w:t xml:space="preserve"> Civil</w:t>
      </w:r>
      <w:r w:rsidRPr="005D3A4E">
        <w:rPr>
          <w:rFonts w:ascii="Times New Roman" w:hAnsi="Times New Roman" w:cs="Times New Roman"/>
        </w:rPr>
        <w:t>, de 07 de janeiro de 2000, no parágrafo 7º de seu artigo 217.</w:t>
      </w:r>
      <w:r w:rsidRPr="005D3A4E">
        <w:rPr>
          <w:rStyle w:val="FootnoteReference"/>
          <w:rFonts w:ascii="Times New Roman" w:hAnsi="Times New Roman"/>
        </w:rPr>
        <w:footnoteReference w:id="21"/>
      </w:r>
    </w:p>
    <w:p w14:paraId="0C873D20" w14:textId="40936132"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 xml:space="preserve">É </w:t>
      </w:r>
      <w:r w:rsidR="00BD7354" w:rsidRPr="005D3A4E">
        <w:rPr>
          <w:rFonts w:ascii="Times New Roman" w:hAnsi="Times New Roman" w:cs="Times New Roman"/>
        </w:rPr>
        <w:t>indubitável</w:t>
      </w:r>
      <w:r w:rsidRPr="005D3A4E">
        <w:rPr>
          <w:rFonts w:ascii="Times New Roman" w:hAnsi="Times New Roman" w:cs="Times New Roman"/>
        </w:rPr>
        <w:t xml:space="preserve"> que a teoria da carga dinâmica da prova se mostra mais abrangente do que o mecanismo de inversão do ônus da prova. </w:t>
      </w:r>
    </w:p>
    <w:p w14:paraId="3B40A674" w14:textId="77777777"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 xml:space="preserve">Isso porque a decretação da inversão do ônus da prova, tal qual adotada em nosso ordenamento jurídico, depende da verificação da presença de requisitos ditados pela lei, como a hipossuficiência e a verossimilhança. </w:t>
      </w:r>
    </w:p>
    <w:p w14:paraId="3A3E81F7" w14:textId="3D8BEBDC"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 xml:space="preserve">Com efeito, </w:t>
      </w:r>
      <w:r w:rsidR="00DB65DD" w:rsidRPr="005D3A4E">
        <w:rPr>
          <w:rFonts w:ascii="Times New Roman" w:hAnsi="Times New Roman" w:cs="Times New Roman"/>
        </w:rPr>
        <w:t xml:space="preserve">no CPC / 73 a regra era </w:t>
      </w:r>
      <w:r w:rsidRPr="005D3A4E">
        <w:rPr>
          <w:rFonts w:ascii="Times New Roman" w:hAnsi="Times New Roman" w:cs="Times New Roman"/>
        </w:rPr>
        <w:t xml:space="preserve">a distribuição </w:t>
      </w:r>
      <w:r w:rsidR="00FA4357">
        <w:rPr>
          <w:rFonts w:ascii="Times New Roman" w:hAnsi="Times New Roman" w:cs="Times New Roman"/>
        </w:rPr>
        <w:t xml:space="preserve">estática do ônus da prova, </w:t>
      </w:r>
      <w:r w:rsidRPr="005D3A4E">
        <w:rPr>
          <w:rFonts w:ascii="Times New Roman" w:hAnsi="Times New Roman" w:cs="Times New Roman"/>
        </w:rPr>
        <w:t xml:space="preserve">cabendo ao juiz afastar essa regra, em caráter excepcional, </w:t>
      </w:r>
      <w:r w:rsidR="00952B69" w:rsidRPr="005D3A4E">
        <w:rPr>
          <w:rFonts w:ascii="Times New Roman" w:hAnsi="Times New Roman" w:cs="Times New Roman"/>
        </w:rPr>
        <w:t>sempre atentando para as peculiaridades do caso concreto</w:t>
      </w:r>
      <w:r w:rsidR="00952B69" w:rsidRPr="005D3A4E">
        <w:rPr>
          <w:rStyle w:val="FootnoteReference"/>
          <w:rFonts w:ascii="Times New Roman" w:hAnsi="Times New Roman"/>
        </w:rPr>
        <w:footnoteReference w:id="22"/>
      </w:r>
      <w:r w:rsidR="00FA4357">
        <w:rPr>
          <w:rFonts w:ascii="Times New Roman" w:hAnsi="Times New Roman" w:cs="Times New Roman"/>
        </w:rPr>
        <w:t>,</w:t>
      </w:r>
      <w:r w:rsidR="00952B69" w:rsidRPr="005D3A4E">
        <w:rPr>
          <w:rFonts w:ascii="Times New Roman" w:hAnsi="Times New Roman" w:cs="Times New Roman"/>
        </w:rPr>
        <w:t xml:space="preserve"> </w:t>
      </w:r>
      <w:r w:rsidR="00DB65DD" w:rsidRPr="005D3A4E">
        <w:rPr>
          <w:rFonts w:ascii="Times New Roman" w:hAnsi="Times New Roman" w:cs="Times New Roman"/>
        </w:rPr>
        <w:t xml:space="preserve"> como já autorizado pela jurisprudência do STJ</w:t>
      </w:r>
      <w:r w:rsidR="00DB65DD" w:rsidRPr="005D3A4E">
        <w:rPr>
          <w:rStyle w:val="FootnoteReference"/>
          <w:rFonts w:ascii="Times New Roman" w:hAnsi="Times New Roman"/>
        </w:rPr>
        <w:footnoteReference w:id="23"/>
      </w:r>
      <w:r w:rsidR="00DB65DD" w:rsidRPr="005D3A4E">
        <w:rPr>
          <w:rFonts w:ascii="Times New Roman" w:hAnsi="Times New Roman" w:cs="Times New Roman"/>
        </w:rPr>
        <w:t>.</w:t>
      </w:r>
      <w:r w:rsidRPr="005D3A4E">
        <w:rPr>
          <w:rFonts w:ascii="Times New Roman" w:hAnsi="Times New Roman" w:cs="Times New Roman"/>
        </w:rPr>
        <w:t xml:space="preserve"> </w:t>
      </w:r>
    </w:p>
    <w:p w14:paraId="3BE4345C" w14:textId="77777777" w:rsidR="00FA4357" w:rsidRDefault="005B7EBC" w:rsidP="0062236A">
      <w:pPr>
        <w:spacing w:line="360" w:lineRule="auto"/>
        <w:ind w:firstLine="720"/>
        <w:jc w:val="both"/>
        <w:rPr>
          <w:rFonts w:ascii="Times New Roman" w:hAnsi="Times New Roman" w:cs="Times New Roman"/>
          <w:bCs/>
          <w:lang w:val="en-US"/>
        </w:rPr>
      </w:pPr>
      <w:r w:rsidRPr="005D3A4E">
        <w:rPr>
          <w:rFonts w:ascii="Times New Roman" w:hAnsi="Times New Roman" w:cs="Times New Roman"/>
        </w:rPr>
        <w:t xml:space="preserve">No texto do </w:t>
      </w:r>
      <w:r w:rsidR="00C450D6" w:rsidRPr="005D3A4E">
        <w:rPr>
          <w:rFonts w:ascii="Times New Roman" w:hAnsi="Times New Roman" w:cs="Times New Roman"/>
        </w:rPr>
        <w:t xml:space="preserve">novo </w:t>
      </w:r>
      <w:r w:rsidRPr="005D3A4E">
        <w:rPr>
          <w:rFonts w:ascii="Times New Roman" w:hAnsi="Times New Roman" w:cs="Times New Roman"/>
        </w:rPr>
        <w:t>CPC, a teoria da carga dinâmica da prova é parc</w:t>
      </w:r>
      <w:r w:rsidR="00C450D6" w:rsidRPr="005D3A4E">
        <w:rPr>
          <w:rFonts w:ascii="Times New Roman" w:hAnsi="Times New Roman" w:cs="Times New Roman"/>
        </w:rPr>
        <w:t>ialmente recepcionada no art. 37</w:t>
      </w:r>
      <w:r w:rsidR="002F31DA">
        <w:rPr>
          <w:rFonts w:ascii="Times New Roman" w:hAnsi="Times New Roman" w:cs="Times New Roman"/>
        </w:rPr>
        <w:t>3</w:t>
      </w:r>
      <w:r w:rsidR="00436DFA" w:rsidRPr="005D3A4E">
        <w:rPr>
          <w:rStyle w:val="FootnoteReference"/>
          <w:rFonts w:ascii="Times New Roman" w:hAnsi="Times New Roman"/>
        </w:rPr>
        <w:footnoteReference w:id="24"/>
      </w:r>
      <w:r w:rsidR="00952B69" w:rsidRPr="005D3A4E">
        <w:rPr>
          <w:rFonts w:ascii="Times New Roman" w:hAnsi="Times New Roman" w:cs="Times New Roman"/>
        </w:rPr>
        <w:t>, de modo que a</w:t>
      </w:r>
      <w:r w:rsidR="00952B69" w:rsidRPr="005D3A4E">
        <w:rPr>
          <w:rFonts w:ascii="Times New Roman" w:hAnsi="Times New Roman" w:cs="Times New Roman"/>
          <w:bCs/>
          <w:lang w:val="en-US"/>
        </w:rPr>
        <w:t xml:space="preserve"> </w:t>
      </w:r>
      <w:proofErr w:type="spellStart"/>
      <w:r w:rsidR="00952B69" w:rsidRPr="005D3A4E">
        <w:rPr>
          <w:rFonts w:ascii="Times New Roman" w:hAnsi="Times New Roman" w:cs="Times New Roman"/>
          <w:bCs/>
          <w:lang w:val="en-US"/>
        </w:rPr>
        <w:t>distribuição</w:t>
      </w:r>
      <w:proofErr w:type="spellEnd"/>
      <w:r w:rsidR="00952B69" w:rsidRPr="005D3A4E">
        <w:rPr>
          <w:rFonts w:ascii="Times New Roman" w:hAnsi="Times New Roman" w:cs="Times New Roman"/>
          <w:bCs/>
          <w:lang w:val="en-US"/>
        </w:rPr>
        <w:t xml:space="preserve"> </w:t>
      </w:r>
      <w:proofErr w:type="spellStart"/>
      <w:r w:rsidR="00952B69" w:rsidRPr="005D3A4E">
        <w:rPr>
          <w:rFonts w:ascii="Times New Roman" w:hAnsi="Times New Roman" w:cs="Times New Roman"/>
          <w:bCs/>
          <w:lang w:val="en-US"/>
        </w:rPr>
        <w:t>estática</w:t>
      </w:r>
      <w:proofErr w:type="spellEnd"/>
      <w:r w:rsidR="00952B69" w:rsidRPr="005D3A4E">
        <w:rPr>
          <w:rFonts w:ascii="Times New Roman" w:hAnsi="Times New Roman" w:cs="Times New Roman"/>
          <w:bCs/>
          <w:lang w:val="en-US"/>
        </w:rPr>
        <w:t xml:space="preserve"> continua </w:t>
      </w:r>
      <w:proofErr w:type="spellStart"/>
      <w:r w:rsidR="00952B69" w:rsidRPr="005D3A4E">
        <w:rPr>
          <w:rFonts w:ascii="Times New Roman" w:hAnsi="Times New Roman" w:cs="Times New Roman"/>
          <w:bCs/>
          <w:lang w:val="en-US"/>
        </w:rPr>
        <w:t>sendo</w:t>
      </w:r>
      <w:proofErr w:type="spellEnd"/>
      <w:r w:rsidR="00952B69" w:rsidRPr="005D3A4E">
        <w:rPr>
          <w:rFonts w:ascii="Times New Roman" w:hAnsi="Times New Roman" w:cs="Times New Roman"/>
          <w:bCs/>
          <w:lang w:val="en-US"/>
        </w:rPr>
        <w:t xml:space="preserve"> a </w:t>
      </w:r>
      <w:proofErr w:type="spellStart"/>
      <w:r w:rsidR="00952B69" w:rsidRPr="005D3A4E">
        <w:rPr>
          <w:rFonts w:ascii="Times New Roman" w:hAnsi="Times New Roman" w:cs="Times New Roman"/>
          <w:bCs/>
          <w:lang w:val="en-US"/>
        </w:rPr>
        <w:t>regra</w:t>
      </w:r>
      <w:proofErr w:type="spellEnd"/>
      <w:r w:rsidR="00952B69" w:rsidRPr="005D3A4E">
        <w:rPr>
          <w:rFonts w:ascii="Times New Roman" w:hAnsi="Times New Roman" w:cs="Times New Roman"/>
          <w:bCs/>
          <w:lang w:val="en-US"/>
        </w:rPr>
        <w:t xml:space="preserve">. </w:t>
      </w:r>
    </w:p>
    <w:p w14:paraId="441FA42B" w14:textId="3CB9744E" w:rsidR="00952B69" w:rsidRPr="005D3A4E" w:rsidRDefault="00952B69" w:rsidP="0062236A">
      <w:pPr>
        <w:spacing w:line="360" w:lineRule="auto"/>
        <w:ind w:firstLine="720"/>
        <w:jc w:val="both"/>
        <w:rPr>
          <w:rFonts w:ascii="Times New Roman" w:hAnsi="Times New Roman" w:cs="Times New Roman"/>
          <w:bCs/>
          <w:lang w:val="en-US"/>
        </w:rPr>
      </w:pPr>
      <w:proofErr w:type="spellStart"/>
      <w:r w:rsidRPr="005D3A4E">
        <w:rPr>
          <w:rFonts w:ascii="Times New Roman" w:hAnsi="Times New Roman" w:cs="Times New Roman"/>
          <w:bCs/>
          <w:lang w:val="en-US"/>
        </w:rPr>
        <w:t>Contudo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ela</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pode</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ser</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mitigada</w:t>
      </w:r>
      <w:proofErr w:type="spellEnd"/>
      <w:r w:rsidRPr="005D3A4E">
        <w:rPr>
          <w:rFonts w:ascii="Times New Roman" w:hAnsi="Times New Roman" w:cs="Times New Roman"/>
          <w:bCs/>
          <w:lang w:val="en-US"/>
        </w:rPr>
        <w:t>:</w:t>
      </w:r>
    </w:p>
    <w:p w14:paraId="0CE9DFC3" w14:textId="6C175C75" w:rsidR="00952B69" w:rsidRPr="005D3A4E" w:rsidRDefault="00952B69" w:rsidP="0062236A">
      <w:pPr>
        <w:widowControl w:val="0"/>
        <w:autoSpaceDE w:val="0"/>
        <w:autoSpaceDN w:val="0"/>
        <w:adjustRightInd w:val="0"/>
        <w:spacing w:line="360" w:lineRule="auto"/>
        <w:ind w:firstLine="720"/>
        <w:jc w:val="both"/>
        <w:rPr>
          <w:rFonts w:ascii="Times New Roman" w:hAnsi="Times New Roman" w:cs="Times New Roman"/>
          <w:bCs/>
          <w:lang w:val="en-US"/>
        </w:rPr>
      </w:pPr>
      <w:r w:rsidRPr="005D3A4E">
        <w:rPr>
          <w:rFonts w:ascii="Times New Roman" w:hAnsi="Times New Roman" w:cs="Times New Roman"/>
          <w:bCs/>
          <w:lang w:val="en-US"/>
        </w:rPr>
        <w:t xml:space="preserve">1. </w:t>
      </w:r>
      <w:proofErr w:type="spellStart"/>
      <w:proofErr w:type="gramStart"/>
      <w:r w:rsidRPr="005D3A4E">
        <w:rPr>
          <w:rFonts w:ascii="Times New Roman" w:hAnsi="Times New Roman" w:cs="Times New Roman"/>
          <w:bCs/>
          <w:lang w:val="en-US"/>
        </w:rPr>
        <w:t>por</w:t>
      </w:r>
      <w:proofErr w:type="spellEnd"/>
      <w:proofErr w:type="gram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força</w:t>
      </w:r>
      <w:proofErr w:type="spellEnd"/>
      <w:r w:rsidRPr="005D3A4E">
        <w:rPr>
          <w:rFonts w:ascii="Times New Roman" w:hAnsi="Times New Roman" w:cs="Times New Roman"/>
          <w:bCs/>
          <w:lang w:val="en-US"/>
        </w:rPr>
        <w:t xml:space="preserve"> d</w:t>
      </w:r>
      <w:r w:rsidR="002F31DA">
        <w:rPr>
          <w:rFonts w:ascii="Times New Roman" w:hAnsi="Times New Roman" w:cs="Times New Roman"/>
          <w:bCs/>
          <w:lang w:val="en-US"/>
        </w:rPr>
        <w:t>e lei (art. 373</w:t>
      </w:r>
      <w:r w:rsidRPr="005D3A4E">
        <w:rPr>
          <w:rFonts w:ascii="Times New Roman" w:hAnsi="Times New Roman" w:cs="Times New Roman"/>
          <w:bCs/>
          <w:lang w:val="en-US"/>
        </w:rPr>
        <w:t xml:space="preserve">, § 1°, </w:t>
      </w:r>
      <w:proofErr w:type="spellStart"/>
      <w:r w:rsidRPr="005D3A4E">
        <w:rPr>
          <w:rFonts w:ascii="Times New Roman" w:hAnsi="Times New Roman" w:cs="Times New Roman"/>
          <w:bCs/>
          <w:lang w:val="en-US"/>
        </w:rPr>
        <w:t>primeira</w:t>
      </w:r>
      <w:proofErr w:type="spellEnd"/>
      <w:r w:rsidRPr="005D3A4E">
        <w:rPr>
          <w:rFonts w:ascii="Times New Roman" w:hAnsi="Times New Roman" w:cs="Times New Roman"/>
          <w:bCs/>
          <w:lang w:val="en-US"/>
        </w:rPr>
        <w:t xml:space="preserve"> parte).</w:t>
      </w:r>
    </w:p>
    <w:p w14:paraId="4A9C5DAC" w14:textId="77777777" w:rsidR="0062236A" w:rsidRPr="005D3A4E" w:rsidRDefault="00952B69" w:rsidP="0062236A">
      <w:pPr>
        <w:widowControl w:val="0"/>
        <w:autoSpaceDE w:val="0"/>
        <w:autoSpaceDN w:val="0"/>
        <w:adjustRightInd w:val="0"/>
        <w:spacing w:line="360" w:lineRule="auto"/>
        <w:ind w:firstLine="720"/>
        <w:jc w:val="both"/>
        <w:rPr>
          <w:rFonts w:ascii="Times New Roman" w:hAnsi="Times New Roman" w:cs="Times New Roman"/>
          <w:bCs/>
          <w:lang w:val="en-US"/>
        </w:rPr>
      </w:pPr>
      <w:r w:rsidRPr="005D3A4E">
        <w:rPr>
          <w:rFonts w:ascii="Times New Roman" w:hAnsi="Times New Roman" w:cs="Times New Roman"/>
          <w:bCs/>
          <w:lang w:val="en-US"/>
        </w:rPr>
        <w:t xml:space="preserve">2. </w:t>
      </w:r>
      <w:proofErr w:type="spellStart"/>
      <w:proofErr w:type="gramStart"/>
      <w:r w:rsidRPr="005D3A4E">
        <w:rPr>
          <w:rFonts w:ascii="Times New Roman" w:hAnsi="Times New Roman" w:cs="Times New Roman"/>
          <w:bCs/>
          <w:lang w:val="en-US"/>
        </w:rPr>
        <w:t>por</w:t>
      </w:r>
      <w:proofErr w:type="spellEnd"/>
      <w:proofErr w:type="gram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decisão</w:t>
      </w:r>
      <w:proofErr w:type="spellEnd"/>
      <w:r w:rsidRPr="005D3A4E">
        <w:rPr>
          <w:rFonts w:ascii="Times New Roman" w:hAnsi="Times New Roman" w:cs="Times New Roman"/>
          <w:bCs/>
          <w:lang w:val="en-US"/>
        </w:rPr>
        <w:t xml:space="preserve"> judicial (§ 1°, </w:t>
      </w:r>
      <w:proofErr w:type="spellStart"/>
      <w:r w:rsidRPr="005D3A4E">
        <w:rPr>
          <w:rFonts w:ascii="Times New Roman" w:hAnsi="Times New Roman" w:cs="Times New Roman"/>
          <w:bCs/>
          <w:lang w:val="en-US"/>
        </w:rPr>
        <w:t>segunda</w:t>
      </w:r>
      <w:proofErr w:type="spellEnd"/>
      <w:r w:rsidRPr="005D3A4E">
        <w:rPr>
          <w:rFonts w:ascii="Times New Roman" w:hAnsi="Times New Roman" w:cs="Times New Roman"/>
          <w:bCs/>
          <w:lang w:val="en-US"/>
        </w:rPr>
        <w:t xml:space="preserve"> parte). </w:t>
      </w:r>
    </w:p>
    <w:p w14:paraId="1B3E531D" w14:textId="77777777" w:rsidR="0062236A" w:rsidRPr="005D3A4E" w:rsidRDefault="00952B69" w:rsidP="0062236A">
      <w:pPr>
        <w:widowControl w:val="0"/>
        <w:autoSpaceDE w:val="0"/>
        <w:autoSpaceDN w:val="0"/>
        <w:adjustRightInd w:val="0"/>
        <w:spacing w:line="360" w:lineRule="auto"/>
        <w:ind w:firstLine="720"/>
        <w:jc w:val="both"/>
        <w:rPr>
          <w:rFonts w:ascii="Times New Roman" w:hAnsi="Times New Roman" w:cs="Times New Roman"/>
          <w:bCs/>
          <w:lang w:val="en-US"/>
        </w:rPr>
      </w:pPr>
      <w:proofErr w:type="spellStart"/>
      <w:r w:rsidRPr="005D3A4E">
        <w:rPr>
          <w:rFonts w:ascii="Times New Roman" w:hAnsi="Times New Roman" w:cs="Times New Roman"/>
          <w:bCs/>
          <w:lang w:val="en-US"/>
        </w:rPr>
        <w:t>Embora</w:t>
      </w:r>
      <w:proofErr w:type="spellEnd"/>
      <w:r w:rsidRPr="005D3A4E">
        <w:rPr>
          <w:rFonts w:ascii="Times New Roman" w:hAnsi="Times New Roman" w:cs="Times New Roman"/>
          <w:bCs/>
          <w:lang w:val="en-US"/>
        </w:rPr>
        <w:t xml:space="preserve"> o </w:t>
      </w:r>
      <w:proofErr w:type="spellStart"/>
      <w:r w:rsidRPr="005D3A4E">
        <w:rPr>
          <w:rFonts w:ascii="Times New Roman" w:hAnsi="Times New Roman" w:cs="Times New Roman"/>
          <w:bCs/>
          <w:lang w:val="en-US"/>
        </w:rPr>
        <w:t>Código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não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estabeleça</w:t>
      </w:r>
      <w:proofErr w:type="spellEnd"/>
      <w:r w:rsidRPr="005D3A4E">
        <w:rPr>
          <w:rFonts w:ascii="Times New Roman" w:hAnsi="Times New Roman" w:cs="Times New Roman"/>
          <w:bCs/>
          <w:lang w:val="en-US"/>
        </w:rPr>
        <w:t xml:space="preserve"> um </w:t>
      </w:r>
      <w:proofErr w:type="spellStart"/>
      <w:r w:rsidRPr="005D3A4E">
        <w:rPr>
          <w:rFonts w:ascii="Times New Roman" w:hAnsi="Times New Roman" w:cs="Times New Roman"/>
          <w:bCs/>
          <w:lang w:val="en-US"/>
        </w:rPr>
        <w:t>limite</w:t>
      </w:r>
      <w:proofErr w:type="spellEnd"/>
      <w:r w:rsidRPr="005D3A4E">
        <w:rPr>
          <w:rFonts w:ascii="Times New Roman" w:hAnsi="Times New Roman" w:cs="Times New Roman"/>
          <w:bCs/>
          <w:lang w:val="en-US"/>
        </w:rPr>
        <w:t xml:space="preserve"> temporal, é </w:t>
      </w:r>
      <w:proofErr w:type="spellStart"/>
      <w:r w:rsidRPr="005D3A4E">
        <w:rPr>
          <w:rFonts w:ascii="Times New Roman" w:hAnsi="Times New Roman" w:cs="Times New Roman"/>
          <w:bCs/>
          <w:lang w:val="en-US"/>
        </w:rPr>
        <w:t>intuitivo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que</w:t>
      </w:r>
      <w:proofErr w:type="spellEnd"/>
      <w:r w:rsidRPr="005D3A4E">
        <w:rPr>
          <w:rFonts w:ascii="Times New Roman" w:hAnsi="Times New Roman" w:cs="Times New Roman"/>
          <w:bCs/>
          <w:lang w:val="en-US"/>
        </w:rPr>
        <w:t xml:space="preserve"> </w:t>
      </w:r>
      <w:proofErr w:type="spellStart"/>
      <w:proofErr w:type="gramStart"/>
      <w:r w:rsidRPr="005D3A4E">
        <w:rPr>
          <w:rFonts w:ascii="Times New Roman" w:hAnsi="Times New Roman" w:cs="Times New Roman"/>
          <w:bCs/>
          <w:lang w:val="en-US"/>
        </w:rPr>
        <w:t>tal</w:t>
      </w:r>
      <w:proofErr w:type="spellEnd"/>
      <w:proofErr w:type="gram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decisão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deve</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ser</w:t>
      </w:r>
      <w:proofErr w:type="spellEnd"/>
      <w:r w:rsidRPr="005D3A4E">
        <w:rPr>
          <w:rFonts w:ascii="Times New Roman" w:hAnsi="Times New Roman" w:cs="Times New Roman"/>
          <w:bCs/>
          <w:lang w:val="en-US"/>
        </w:rPr>
        <w:t xml:space="preserve"> anterior à </w:t>
      </w:r>
      <w:proofErr w:type="spellStart"/>
      <w:r w:rsidRPr="005D3A4E">
        <w:rPr>
          <w:rFonts w:ascii="Times New Roman" w:hAnsi="Times New Roman" w:cs="Times New Roman"/>
          <w:bCs/>
          <w:lang w:val="en-US"/>
        </w:rPr>
        <w:t>sentença</w:t>
      </w:r>
      <w:proofErr w:type="spellEnd"/>
      <w:r w:rsidRPr="005D3A4E">
        <w:rPr>
          <w:rFonts w:ascii="Times New Roman" w:hAnsi="Times New Roman" w:cs="Times New Roman"/>
          <w:bCs/>
          <w:lang w:val="en-US"/>
        </w:rPr>
        <w:t xml:space="preserve">. </w:t>
      </w:r>
    </w:p>
    <w:p w14:paraId="4D313A23" w14:textId="3B8DB9B6" w:rsidR="0062236A" w:rsidRPr="005D3A4E" w:rsidRDefault="0062236A" w:rsidP="0062236A">
      <w:pPr>
        <w:widowControl w:val="0"/>
        <w:autoSpaceDE w:val="0"/>
        <w:autoSpaceDN w:val="0"/>
        <w:adjustRightInd w:val="0"/>
        <w:spacing w:line="360" w:lineRule="auto"/>
        <w:ind w:firstLine="720"/>
        <w:jc w:val="both"/>
        <w:rPr>
          <w:rFonts w:ascii="Times New Roman" w:hAnsi="Times New Roman" w:cs="Times New Roman"/>
          <w:bCs/>
          <w:lang w:val="en-US"/>
        </w:rPr>
      </w:pPr>
      <w:proofErr w:type="spellStart"/>
      <w:r w:rsidRPr="005D3A4E">
        <w:rPr>
          <w:rFonts w:ascii="Times New Roman" w:hAnsi="Times New Roman" w:cs="Times New Roman"/>
          <w:bCs/>
          <w:lang w:val="en-US"/>
        </w:rPr>
        <w:t>Contudo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excepcionalmente</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podemos</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pensar</w:t>
      </w:r>
      <w:proofErr w:type="spellEnd"/>
      <w:r w:rsidRPr="005D3A4E">
        <w:rPr>
          <w:rFonts w:ascii="Times New Roman" w:hAnsi="Times New Roman" w:cs="Times New Roman"/>
          <w:bCs/>
          <w:lang w:val="en-US"/>
        </w:rPr>
        <w:t xml:space="preserve"> </w:t>
      </w:r>
      <w:proofErr w:type="spellStart"/>
      <w:proofErr w:type="gramStart"/>
      <w:r w:rsidRPr="005D3A4E">
        <w:rPr>
          <w:rFonts w:ascii="Times New Roman" w:hAnsi="Times New Roman" w:cs="Times New Roman"/>
          <w:bCs/>
          <w:lang w:val="en-US"/>
        </w:rPr>
        <w:t>na</w:t>
      </w:r>
      <w:proofErr w:type="spellEnd"/>
      <w:proofErr w:type="gram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hipótese</w:t>
      </w:r>
      <w:proofErr w:type="spellEnd"/>
      <w:r w:rsidRPr="005D3A4E">
        <w:rPr>
          <w:rFonts w:ascii="Times New Roman" w:hAnsi="Times New Roman" w:cs="Times New Roman"/>
          <w:bCs/>
          <w:lang w:val="en-US"/>
        </w:rPr>
        <w:t xml:space="preserve"> de </w:t>
      </w:r>
      <w:proofErr w:type="spellStart"/>
      <w:r w:rsidRPr="005D3A4E">
        <w:rPr>
          <w:rFonts w:ascii="Times New Roman" w:hAnsi="Times New Roman" w:cs="Times New Roman"/>
          <w:bCs/>
          <w:lang w:val="en-US"/>
        </w:rPr>
        <w:t>conversão</w:t>
      </w:r>
      <w:proofErr w:type="spellEnd"/>
      <w:r w:rsidRPr="005D3A4E">
        <w:rPr>
          <w:rFonts w:ascii="Times New Roman" w:hAnsi="Times New Roman" w:cs="Times New Roman"/>
          <w:bCs/>
          <w:lang w:val="en-US"/>
        </w:rPr>
        <w:t xml:space="preserve"> do </w:t>
      </w:r>
      <w:proofErr w:type="spellStart"/>
      <w:r w:rsidRPr="005D3A4E">
        <w:rPr>
          <w:rFonts w:ascii="Times New Roman" w:hAnsi="Times New Roman" w:cs="Times New Roman"/>
          <w:bCs/>
          <w:lang w:val="en-US"/>
        </w:rPr>
        <w:t>julgamento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em</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diligências</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diante</w:t>
      </w:r>
      <w:proofErr w:type="spellEnd"/>
      <w:r w:rsidRPr="005D3A4E">
        <w:rPr>
          <w:rFonts w:ascii="Times New Roman" w:hAnsi="Times New Roman" w:cs="Times New Roman"/>
          <w:bCs/>
          <w:lang w:val="en-US"/>
        </w:rPr>
        <w:t xml:space="preserve"> do </w:t>
      </w:r>
      <w:proofErr w:type="spellStart"/>
      <w:r w:rsidRPr="005D3A4E">
        <w:rPr>
          <w:rFonts w:ascii="Times New Roman" w:hAnsi="Times New Roman" w:cs="Times New Roman"/>
          <w:bCs/>
          <w:lang w:val="en-US"/>
        </w:rPr>
        <w:t>surgimento</w:t>
      </w:r>
      <w:proofErr w:type="spellEnd"/>
      <w:r w:rsidRPr="005D3A4E">
        <w:rPr>
          <w:rFonts w:ascii="Times New Roman" w:hAnsi="Times New Roman" w:cs="Times New Roman"/>
          <w:bCs/>
          <w:lang w:val="en-US"/>
        </w:rPr>
        <w:t xml:space="preserve"> de um novo </w:t>
      </w:r>
      <w:proofErr w:type="spellStart"/>
      <w:r w:rsidRPr="005D3A4E">
        <w:rPr>
          <w:rFonts w:ascii="Times New Roman" w:hAnsi="Times New Roman" w:cs="Times New Roman"/>
          <w:bCs/>
          <w:lang w:val="en-US"/>
        </w:rPr>
        <w:t>elemento</w:t>
      </w:r>
      <w:proofErr w:type="spellEnd"/>
      <w:r w:rsidRPr="005D3A4E">
        <w:rPr>
          <w:rFonts w:ascii="Times New Roman" w:hAnsi="Times New Roman" w:cs="Times New Roman"/>
          <w:bCs/>
          <w:lang w:val="en-US"/>
        </w:rPr>
        <w:t xml:space="preserve"> de </w:t>
      </w:r>
      <w:proofErr w:type="spellStart"/>
      <w:r w:rsidRPr="005D3A4E">
        <w:rPr>
          <w:rFonts w:ascii="Times New Roman" w:hAnsi="Times New Roman" w:cs="Times New Roman"/>
          <w:bCs/>
          <w:lang w:val="en-US"/>
        </w:rPr>
        <w:t>convicção</w:t>
      </w:r>
      <w:proofErr w:type="spellEnd"/>
      <w:r w:rsidRPr="005D3A4E">
        <w:rPr>
          <w:rFonts w:ascii="Times New Roman" w:hAnsi="Times New Roman" w:cs="Times New Roman"/>
          <w:bCs/>
          <w:lang w:val="en-US"/>
        </w:rPr>
        <w:t xml:space="preserve">. </w:t>
      </w:r>
      <w:proofErr w:type="spellStart"/>
      <w:proofErr w:type="gramStart"/>
      <w:r w:rsidRPr="005D3A4E">
        <w:rPr>
          <w:rFonts w:ascii="Times New Roman" w:hAnsi="Times New Roman" w:cs="Times New Roman"/>
          <w:bCs/>
          <w:lang w:val="en-US"/>
        </w:rPr>
        <w:t>Aí</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poderia</w:t>
      </w:r>
      <w:proofErr w:type="spellEnd"/>
      <w:r w:rsidR="002F31DA">
        <w:rPr>
          <w:rFonts w:ascii="Times New Roman" w:hAnsi="Times New Roman" w:cs="Times New Roman"/>
          <w:bCs/>
          <w:lang w:val="en-US"/>
        </w:rPr>
        <w:t xml:space="preserve"> o </w:t>
      </w:r>
      <w:proofErr w:type="spellStart"/>
      <w:r w:rsidR="002F31DA">
        <w:rPr>
          <w:rFonts w:ascii="Times New Roman" w:hAnsi="Times New Roman" w:cs="Times New Roman"/>
          <w:bCs/>
          <w:lang w:val="en-US"/>
        </w:rPr>
        <w:t>magistrado</w:t>
      </w:r>
      <w:proofErr w:type="spellEnd"/>
      <w:r w:rsidR="002F31DA">
        <w:rPr>
          <w:rFonts w:ascii="Times New Roman" w:hAnsi="Times New Roman" w:cs="Times New Roman"/>
          <w:bCs/>
          <w:lang w:val="en-US"/>
        </w:rPr>
        <w:t xml:space="preserve"> </w:t>
      </w:r>
      <w:proofErr w:type="spellStart"/>
      <w:r w:rsidR="002F31DA">
        <w:rPr>
          <w:rFonts w:ascii="Times New Roman" w:hAnsi="Times New Roman" w:cs="Times New Roman"/>
          <w:bCs/>
          <w:lang w:val="en-US"/>
        </w:rPr>
        <w:t>aplicar</w:t>
      </w:r>
      <w:proofErr w:type="spellEnd"/>
      <w:r w:rsidR="002F31DA">
        <w:rPr>
          <w:rFonts w:ascii="Times New Roman" w:hAnsi="Times New Roman" w:cs="Times New Roman"/>
          <w:bCs/>
          <w:lang w:val="en-US"/>
        </w:rPr>
        <w:t xml:space="preserve"> o art.</w:t>
      </w:r>
      <w:proofErr w:type="gramEnd"/>
      <w:r w:rsidR="002F31DA">
        <w:rPr>
          <w:rFonts w:ascii="Times New Roman" w:hAnsi="Times New Roman" w:cs="Times New Roman"/>
          <w:bCs/>
          <w:lang w:val="en-US"/>
        </w:rPr>
        <w:t xml:space="preserve"> </w:t>
      </w:r>
      <w:proofErr w:type="gramStart"/>
      <w:r w:rsidR="002F31DA">
        <w:rPr>
          <w:rFonts w:ascii="Times New Roman" w:hAnsi="Times New Roman" w:cs="Times New Roman"/>
          <w:bCs/>
          <w:lang w:val="en-US"/>
        </w:rPr>
        <w:t>373</w:t>
      </w:r>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obviamente</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atentando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para</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os</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requisitos</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positivos</w:t>
      </w:r>
      <w:proofErr w:type="spellEnd"/>
      <w:r w:rsidRPr="005D3A4E">
        <w:rPr>
          <w:rFonts w:ascii="Times New Roman" w:hAnsi="Times New Roman" w:cs="Times New Roman"/>
          <w:bCs/>
          <w:lang w:val="en-US"/>
        </w:rPr>
        <w:t xml:space="preserve"> e </w:t>
      </w:r>
      <w:proofErr w:type="spellStart"/>
      <w:r w:rsidRPr="005D3A4E">
        <w:rPr>
          <w:rFonts w:ascii="Times New Roman" w:hAnsi="Times New Roman" w:cs="Times New Roman"/>
          <w:bCs/>
          <w:lang w:val="en-US"/>
        </w:rPr>
        <w:t>negativos</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aqui</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comentados</w:t>
      </w:r>
      <w:proofErr w:type="spellEnd"/>
      <w:r w:rsidRPr="005D3A4E">
        <w:rPr>
          <w:rFonts w:ascii="Times New Roman" w:hAnsi="Times New Roman" w:cs="Times New Roman"/>
          <w:bCs/>
          <w:lang w:val="en-US"/>
        </w:rPr>
        <w:t>.</w:t>
      </w:r>
      <w:proofErr w:type="gramEnd"/>
    </w:p>
    <w:p w14:paraId="5D6F4A0C" w14:textId="77777777" w:rsidR="0062236A" w:rsidRPr="005D3A4E" w:rsidRDefault="00952B69" w:rsidP="0062236A">
      <w:pPr>
        <w:widowControl w:val="0"/>
        <w:autoSpaceDE w:val="0"/>
        <w:autoSpaceDN w:val="0"/>
        <w:adjustRightInd w:val="0"/>
        <w:spacing w:line="360" w:lineRule="auto"/>
        <w:ind w:firstLine="720"/>
        <w:jc w:val="both"/>
        <w:rPr>
          <w:rFonts w:ascii="Times New Roman" w:hAnsi="Times New Roman" w:cs="Times New Roman"/>
          <w:bCs/>
          <w:lang w:val="en-US"/>
        </w:rPr>
      </w:pPr>
      <w:proofErr w:type="spellStart"/>
      <w:r w:rsidRPr="005D3A4E">
        <w:rPr>
          <w:rFonts w:ascii="Times New Roman" w:hAnsi="Times New Roman" w:cs="Times New Roman"/>
          <w:bCs/>
          <w:lang w:val="en-US"/>
        </w:rPr>
        <w:t>Ademais</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para</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que</w:t>
      </w:r>
      <w:proofErr w:type="spellEnd"/>
      <w:r w:rsidRPr="005D3A4E">
        <w:rPr>
          <w:rFonts w:ascii="Times New Roman" w:hAnsi="Times New Roman" w:cs="Times New Roman"/>
          <w:bCs/>
          <w:lang w:val="en-US"/>
        </w:rPr>
        <w:t xml:space="preserve"> o </w:t>
      </w:r>
      <w:proofErr w:type="spellStart"/>
      <w:r w:rsidRPr="005D3A4E">
        <w:rPr>
          <w:rFonts w:ascii="Times New Roman" w:hAnsi="Times New Roman" w:cs="Times New Roman"/>
          <w:bCs/>
          <w:lang w:val="en-US"/>
        </w:rPr>
        <w:t>magistrado</w:t>
      </w:r>
      <w:proofErr w:type="spellEnd"/>
      <w:r w:rsidRPr="005D3A4E">
        <w:rPr>
          <w:rFonts w:ascii="Times New Roman" w:hAnsi="Times New Roman" w:cs="Times New Roman"/>
          <w:bCs/>
          <w:lang w:val="en-US"/>
        </w:rPr>
        <w:t xml:space="preserve"> determine a </w:t>
      </w:r>
      <w:proofErr w:type="spellStart"/>
      <w:r w:rsidRPr="005D3A4E">
        <w:rPr>
          <w:rFonts w:ascii="Times New Roman" w:hAnsi="Times New Roman" w:cs="Times New Roman"/>
          <w:bCs/>
          <w:lang w:val="en-US"/>
        </w:rPr>
        <w:t>providencia</w:t>
      </w:r>
      <w:proofErr w:type="spellEnd"/>
      <w:r w:rsidRPr="005D3A4E">
        <w:rPr>
          <w:rFonts w:ascii="Times New Roman" w:hAnsi="Times New Roman" w:cs="Times New Roman"/>
          <w:bCs/>
          <w:lang w:val="en-US"/>
        </w:rPr>
        <w:t xml:space="preserve">, </w:t>
      </w:r>
      <w:r w:rsidR="0062236A" w:rsidRPr="005D3A4E">
        <w:rPr>
          <w:rFonts w:ascii="Times New Roman" w:hAnsi="Times New Roman" w:cs="Times New Roman"/>
          <w:bCs/>
          <w:lang w:val="en-US"/>
        </w:rPr>
        <w:t xml:space="preserve">é </w:t>
      </w:r>
      <w:proofErr w:type="spellStart"/>
      <w:r w:rsidR="0062236A" w:rsidRPr="005D3A4E">
        <w:rPr>
          <w:rFonts w:ascii="Times New Roman" w:hAnsi="Times New Roman" w:cs="Times New Roman"/>
          <w:bCs/>
          <w:lang w:val="en-US"/>
        </w:rPr>
        <w:t>preciso</w:t>
      </w:r>
      <w:proofErr w:type="spellEnd"/>
      <w:r w:rsidR="0062236A" w:rsidRPr="005D3A4E">
        <w:rPr>
          <w:rFonts w:ascii="Times New Roman" w:hAnsi="Times New Roman" w:cs="Times New Roman"/>
          <w:bCs/>
          <w:lang w:val="en-US"/>
        </w:rPr>
        <w:t xml:space="preserve"> </w:t>
      </w:r>
      <w:proofErr w:type="spellStart"/>
      <w:r w:rsidR="0062236A" w:rsidRPr="005D3A4E">
        <w:rPr>
          <w:rFonts w:ascii="Times New Roman" w:hAnsi="Times New Roman" w:cs="Times New Roman"/>
          <w:bCs/>
          <w:lang w:val="en-US"/>
        </w:rPr>
        <w:t>que</w:t>
      </w:r>
      <w:proofErr w:type="spellEnd"/>
      <w:r w:rsidR="0062236A" w:rsidRPr="005D3A4E">
        <w:rPr>
          <w:rFonts w:ascii="Times New Roman" w:hAnsi="Times New Roman" w:cs="Times New Roman"/>
          <w:bCs/>
          <w:lang w:val="en-US"/>
        </w:rPr>
        <w:t xml:space="preserve"> se configure </w:t>
      </w:r>
      <w:proofErr w:type="spellStart"/>
      <w:r w:rsidR="0062236A" w:rsidRPr="005D3A4E">
        <w:rPr>
          <w:rFonts w:ascii="Times New Roman" w:hAnsi="Times New Roman" w:cs="Times New Roman"/>
          <w:bCs/>
          <w:lang w:val="en-US"/>
        </w:rPr>
        <w:t>uma</w:t>
      </w:r>
      <w:proofErr w:type="spellEnd"/>
      <w:r w:rsidR="0062236A" w:rsidRPr="005D3A4E">
        <w:rPr>
          <w:rFonts w:ascii="Times New Roman" w:hAnsi="Times New Roman" w:cs="Times New Roman"/>
          <w:bCs/>
          <w:lang w:val="en-US"/>
        </w:rPr>
        <w:t xml:space="preserve"> das </w:t>
      </w:r>
      <w:proofErr w:type="spellStart"/>
      <w:r w:rsidR="0062236A" w:rsidRPr="005D3A4E">
        <w:rPr>
          <w:rFonts w:ascii="Times New Roman" w:hAnsi="Times New Roman" w:cs="Times New Roman"/>
          <w:bCs/>
          <w:lang w:val="en-US"/>
        </w:rPr>
        <w:t>seguintes</w:t>
      </w:r>
      <w:proofErr w:type="spellEnd"/>
      <w:r w:rsidR="0062236A" w:rsidRPr="005D3A4E">
        <w:rPr>
          <w:rFonts w:ascii="Times New Roman" w:hAnsi="Times New Roman" w:cs="Times New Roman"/>
          <w:bCs/>
          <w:lang w:val="en-US"/>
        </w:rPr>
        <w:t xml:space="preserve"> </w:t>
      </w:r>
      <w:proofErr w:type="spellStart"/>
      <w:r w:rsidR="0062236A" w:rsidRPr="005D3A4E">
        <w:rPr>
          <w:rFonts w:ascii="Times New Roman" w:hAnsi="Times New Roman" w:cs="Times New Roman"/>
          <w:bCs/>
          <w:lang w:val="en-US"/>
        </w:rPr>
        <w:t>situações</w:t>
      </w:r>
      <w:proofErr w:type="spellEnd"/>
      <w:r w:rsidR="0062236A" w:rsidRPr="005D3A4E">
        <w:rPr>
          <w:rFonts w:ascii="Times New Roman" w:hAnsi="Times New Roman" w:cs="Times New Roman"/>
          <w:bCs/>
          <w:lang w:val="en-US"/>
        </w:rPr>
        <w:t>:</w:t>
      </w:r>
    </w:p>
    <w:p w14:paraId="4035EC18" w14:textId="532F50E6" w:rsidR="0062236A" w:rsidRPr="005D3A4E" w:rsidRDefault="0062236A" w:rsidP="0062236A">
      <w:pPr>
        <w:widowControl w:val="0"/>
        <w:autoSpaceDE w:val="0"/>
        <w:autoSpaceDN w:val="0"/>
        <w:adjustRightInd w:val="0"/>
        <w:spacing w:line="360" w:lineRule="auto"/>
        <w:ind w:firstLine="720"/>
        <w:jc w:val="both"/>
        <w:rPr>
          <w:rFonts w:ascii="Times New Roman" w:hAnsi="Times New Roman" w:cs="Times New Roman"/>
          <w:iCs/>
          <w:lang w:val="en-US"/>
        </w:rPr>
      </w:pPr>
      <w:r w:rsidRPr="005D3A4E">
        <w:rPr>
          <w:rFonts w:ascii="Times New Roman" w:hAnsi="Times New Roman" w:cs="Times New Roman"/>
          <w:bCs/>
          <w:lang w:val="en-US"/>
        </w:rPr>
        <w:t xml:space="preserve">2.1 </w:t>
      </w:r>
      <w:r w:rsidRPr="005D3A4E">
        <w:rPr>
          <w:rFonts w:ascii="Times New Roman" w:hAnsi="Times New Roman" w:cs="Times New Roman"/>
          <w:lang w:val="en-US"/>
        </w:rPr>
        <w:t xml:space="preserve">as </w:t>
      </w:r>
      <w:proofErr w:type="spellStart"/>
      <w:r w:rsidRPr="005D3A4E">
        <w:rPr>
          <w:rFonts w:ascii="Times New Roman" w:hAnsi="Times New Roman" w:cs="Times New Roman"/>
          <w:lang w:val="en-US"/>
        </w:rPr>
        <w:t>peculiaridades</w:t>
      </w:r>
      <w:proofErr w:type="spellEnd"/>
      <w:r w:rsidRPr="005D3A4E">
        <w:rPr>
          <w:rFonts w:ascii="Times New Roman" w:hAnsi="Times New Roman" w:cs="Times New Roman"/>
          <w:lang w:val="en-US"/>
        </w:rPr>
        <w:t xml:space="preserve"> da </w:t>
      </w:r>
      <w:proofErr w:type="spellStart"/>
      <w:r w:rsidRPr="005D3A4E">
        <w:rPr>
          <w:rFonts w:ascii="Times New Roman" w:hAnsi="Times New Roman" w:cs="Times New Roman"/>
          <w:lang w:val="en-US"/>
        </w:rPr>
        <w:t>causa</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relacionadas</w:t>
      </w:r>
      <w:proofErr w:type="spellEnd"/>
      <w:r w:rsidRPr="005D3A4E">
        <w:rPr>
          <w:rFonts w:ascii="Times New Roman" w:hAnsi="Times New Roman" w:cs="Times New Roman"/>
          <w:lang w:val="en-US"/>
        </w:rPr>
        <w:t xml:space="preserve"> à </w:t>
      </w:r>
      <w:proofErr w:type="spellStart"/>
      <w:r w:rsidRPr="005D3A4E">
        <w:rPr>
          <w:rFonts w:ascii="Times New Roman" w:hAnsi="Times New Roman" w:cs="Times New Roman"/>
          <w:lang w:val="en-US"/>
        </w:rPr>
        <w:t>impossibilidade</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ou</w:t>
      </w:r>
      <w:proofErr w:type="spellEnd"/>
      <w:r w:rsidRPr="005D3A4E">
        <w:rPr>
          <w:rFonts w:ascii="Times New Roman" w:hAnsi="Times New Roman" w:cs="Times New Roman"/>
          <w:lang w:val="en-US"/>
        </w:rPr>
        <w:t xml:space="preserve"> à </w:t>
      </w:r>
      <w:proofErr w:type="spellStart"/>
      <w:r w:rsidRPr="005D3A4E">
        <w:rPr>
          <w:rFonts w:ascii="Times New Roman" w:hAnsi="Times New Roman" w:cs="Times New Roman"/>
          <w:lang w:val="en-US"/>
        </w:rPr>
        <w:t>excessiva</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dificuldade</w:t>
      </w:r>
      <w:proofErr w:type="spellEnd"/>
      <w:r w:rsidRPr="005D3A4E">
        <w:rPr>
          <w:rFonts w:ascii="Times New Roman" w:hAnsi="Times New Roman" w:cs="Times New Roman"/>
          <w:lang w:val="en-US"/>
        </w:rPr>
        <w:t xml:space="preserve"> de </w:t>
      </w:r>
      <w:proofErr w:type="spellStart"/>
      <w:r w:rsidRPr="005D3A4E">
        <w:rPr>
          <w:rFonts w:ascii="Times New Roman" w:hAnsi="Times New Roman" w:cs="Times New Roman"/>
          <w:lang w:val="en-US"/>
        </w:rPr>
        <w:t>cumprir</w:t>
      </w:r>
      <w:proofErr w:type="spellEnd"/>
      <w:r w:rsidRPr="005D3A4E">
        <w:rPr>
          <w:rFonts w:ascii="Times New Roman" w:hAnsi="Times New Roman" w:cs="Times New Roman"/>
          <w:lang w:val="en-US"/>
        </w:rPr>
        <w:t xml:space="preserve"> o </w:t>
      </w:r>
      <w:proofErr w:type="spellStart"/>
      <w:r w:rsidRPr="005D3A4E">
        <w:rPr>
          <w:rFonts w:ascii="Times New Roman" w:hAnsi="Times New Roman" w:cs="Times New Roman"/>
          <w:lang w:val="en-US"/>
        </w:rPr>
        <w:t>encargo</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nos</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termos</w:t>
      </w:r>
      <w:proofErr w:type="spellEnd"/>
      <w:r w:rsidRPr="005D3A4E">
        <w:rPr>
          <w:rFonts w:ascii="Times New Roman" w:hAnsi="Times New Roman" w:cs="Times New Roman"/>
          <w:lang w:val="en-US"/>
        </w:rPr>
        <w:t xml:space="preserve"> do </w:t>
      </w:r>
      <w:r w:rsidRPr="005D3A4E">
        <w:rPr>
          <w:rFonts w:ascii="Times New Roman" w:hAnsi="Times New Roman" w:cs="Times New Roman"/>
          <w:i/>
          <w:iCs/>
          <w:lang w:val="en-US"/>
        </w:rPr>
        <w:t>caput</w:t>
      </w:r>
      <w:r w:rsidRPr="005D3A4E">
        <w:rPr>
          <w:rFonts w:ascii="Times New Roman" w:hAnsi="Times New Roman" w:cs="Times New Roman"/>
          <w:iCs/>
          <w:lang w:val="en-US"/>
        </w:rPr>
        <w:t xml:space="preserve"> </w:t>
      </w:r>
      <w:proofErr w:type="spellStart"/>
      <w:r w:rsidRPr="005D3A4E">
        <w:rPr>
          <w:rFonts w:ascii="Times New Roman" w:hAnsi="Times New Roman" w:cs="Times New Roman"/>
          <w:iCs/>
          <w:lang w:val="en-US"/>
        </w:rPr>
        <w:t>indiquem</w:t>
      </w:r>
      <w:proofErr w:type="spellEnd"/>
      <w:r w:rsidRPr="005D3A4E">
        <w:rPr>
          <w:rFonts w:ascii="Times New Roman" w:hAnsi="Times New Roman" w:cs="Times New Roman"/>
          <w:iCs/>
          <w:lang w:val="en-US"/>
        </w:rPr>
        <w:t xml:space="preserve"> </w:t>
      </w:r>
      <w:proofErr w:type="spellStart"/>
      <w:r w:rsidRPr="005D3A4E">
        <w:rPr>
          <w:rFonts w:ascii="Times New Roman" w:hAnsi="Times New Roman" w:cs="Times New Roman"/>
          <w:iCs/>
          <w:lang w:val="en-US"/>
        </w:rPr>
        <w:t>que</w:t>
      </w:r>
      <w:proofErr w:type="spellEnd"/>
      <w:r w:rsidRPr="005D3A4E">
        <w:rPr>
          <w:rFonts w:ascii="Times New Roman" w:hAnsi="Times New Roman" w:cs="Times New Roman"/>
          <w:iCs/>
          <w:lang w:val="en-US"/>
        </w:rPr>
        <w:t xml:space="preserve"> </w:t>
      </w:r>
      <w:proofErr w:type="spellStart"/>
      <w:r w:rsidRPr="005D3A4E">
        <w:rPr>
          <w:rFonts w:ascii="Times New Roman" w:hAnsi="Times New Roman" w:cs="Times New Roman"/>
          <w:iCs/>
          <w:lang w:val="en-US"/>
        </w:rPr>
        <w:t>uma</w:t>
      </w:r>
      <w:proofErr w:type="spellEnd"/>
      <w:r w:rsidRPr="005D3A4E">
        <w:rPr>
          <w:rFonts w:ascii="Times New Roman" w:hAnsi="Times New Roman" w:cs="Times New Roman"/>
          <w:iCs/>
          <w:lang w:val="en-US"/>
        </w:rPr>
        <w:t xml:space="preserve"> das </w:t>
      </w:r>
      <w:proofErr w:type="spellStart"/>
      <w:r w:rsidRPr="005D3A4E">
        <w:rPr>
          <w:rFonts w:ascii="Times New Roman" w:hAnsi="Times New Roman" w:cs="Times New Roman"/>
          <w:iCs/>
          <w:lang w:val="en-US"/>
        </w:rPr>
        <w:t>partes</w:t>
      </w:r>
      <w:proofErr w:type="spellEnd"/>
      <w:r w:rsidRPr="005D3A4E">
        <w:rPr>
          <w:rFonts w:ascii="Times New Roman" w:hAnsi="Times New Roman" w:cs="Times New Roman"/>
          <w:iCs/>
          <w:lang w:val="en-US"/>
        </w:rPr>
        <w:t xml:space="preserve"> </w:t>
      </w:r>
      <w:proofErr w:type="spellStart"/>
      <w:r w:rsidRPr="005D3A4E">
        <w:rPr>
          <w:rFonts w:ascii="Times New Roman" w:hAnsi="Times New Roman" w:cs="Times New Roman"/>
          <w:iCs/>
          <w:lang w:val="en-US"/>
        </w:rPr>
        <w:t>está</w:t>
      </w:r>
      <w:proofErr w:type="spellEnd"/>
      <w:r w:rsidRPr="005D3A4E">
        <w:rPr>
          <w:rFonts w:ascii="Times New Roman" w:hAnsi="Times New Roman" w:cs="Times New Roman"/>
          <w:iCs/>
          <w:lang w:val="en-US"/>
        </w:rPr>
        <w:t xml:space="preserve"> </w:t>
      </w:r>
      <w:proofErr w:type="spellStart"/>
      <w:r w:rsidRPr="005D3A4E">
        <w:rPr>
          <w:rFonts w:ascii="Times New Roman" w:hAnsi="Times New Roman" w:cs="Times New Roman"/>
          <w:iCs/>
          <w:lang w:val="en-US"/>
        </w:rPr>
        <w:t>em</w:t>
      </w:r>
      <w:proofErr w:type="spellEnd"/>
      <w:r w:rsidRPr="005D3A4E">
        <w:rPr>
          <w:rFonts w:ascii="Times New Roman" w:hAnsi="Times New Roman" w:cs="Times New Roman"/>
          <w:iCs/>
          <w:lang w:val="en-US"/>
        </w:rPr>
        <w:t xml:space="preserve"> </w:t>
      </w:r>
      <w:proofErr w:type="spellStart"/>
      <w:r w:rsidRPr="005D3A4E">
        <w:rPr>
          <w:rFonts w:ascii="Times New Roman" w:hAnsi="Times New Roman" w:cs="Times New Roman"/>
          <w:iCs/>
          <w:lang w:val="en-US"/>
        </w:rPr>
        <w:t>melhores</w:t>
      </w:r>
      <w:proofErr w:type="spellEnd"/>
      <w:r w:rsidRPr="005D3A4E">
        <w:rPr>
          <w:rFonts w:ascii="Times New Roman" w:hAnsi="Times New Roman" w:cs="Times New Roman"/>
          <w:iCs/>
          <w:lang w:val="en-US"/>
        </w:rPr>
        <w:t xml:space="preserve"> </w:t>
      </w:r>
      <w:proofErr w:type="spellStart"/>
      <w:r w:rsidRPr="005D3A4E">
        <w:rPr>
          <w:rFonts w:ascii="Times New Roman" w:hAnsi="Times New Roman" w:cs="Times New Roman"/>
          <w:iCs/>
          <w:lang w:val="en-US"/>
        </w:rPr>
        <w:t>condições</w:t>
      </w:r>
      <w:proofErr w:type="spellEnd"/>
      <w:r w:rsidRPr="005D3A4E">
        <w:rPr>
          <w:rFonts w:ascii="Times New Roman" w:hAnsi="Times New Roman" w:cs="Times New Roman"/>
          <w:iCs/>
          <w:lang w:val="en-US"/>
        </w:rPr>
        <w:t xml:space="preserve"> de </w:t>
      </w:r>
      <w:proofErr w:type="spellStart"/>
      <w:r w:rsidRPr="005D3A4E">
        <w:rPr>
          <w:rFonts w:ascii="Times New Roman" w:hAnsi="Times New Roman" w:cs="Times New Roman"/>
          <w:iCs/>
          <w:lang w:val="en-US"/>
        </w:rPr>
        <w:t>trazer</w:t>
      </w:r>
      <w:proofErr w:type="spellEnd"/>
      <w:r w:rsidRPr="005D3A4E">
        <w:rPr>
          <w:rFonts w:ascii="Times New Roman" w:hAnsi="Times New Roman" w:cs="Times New Roman"/>
          <w:iCs/>
          <w:lang w:val="en-US"/>
        </w:rPr>
        <w:t xml:space="preserve"> </w:t>
      </w:r>
      <w:proofErr w:type="spellStart"/>
      <w:r w:rsidRPr="005D3A4E">
        <w:rPr>
          <w:rFonts w:ascii="Times New Roman" w:hAnsi="Times New Roman" w:cs="Times New Roman"/>
          <w:iCs/>
          <w:lang w:val="en-US"/>
        </w:rPr>
        <w:t>aquele</w:t>
      </w:r>
      <w:proofErr w:type="spellEnd"/>
      <w:r w:rsidRPr="005D3A4E">
        <w:rPr>
          <w:rFonts w:ascii="Times New Roman" w:hAnsi="Times New Roman" w:cs="Times New Roman"/>
          <w:iCs/>
          <w:lang w:val="en-US"/>
        </w:rPr>
        <w:t xml:space="preserve"> element de </w:t>
      </w:r>
      <w:proofErr w:type="spellStart"/>
      <w:r w:rsidRPr="005D3A4E">
        <w:rPr>
          <w:rFonts w:ascii="Times New Roman" w:hAnsi="Times New Roman" w:cs="Times New Roman"/>
          <w:iCs/>
          <w:lang w:val="en-US"/>
        </w:rPr>
        <w:t>convicção</w:t>
      </w:r>
      <w:proofErr w:type="spellEnd"/>
      <w:r w:rsidRPr="005D3A4E">
        <w:rPr>
          <w:rFonts w:ascii="Times New Roman" w:hAnsi="Times New Roman" w:cs="Times New Roman"/>
          <w:iCs/>
          <w:lang w:val="en-US"/>
        </w:rPr>
        <w:t xml:space="preserve"> </w:t>
      </w:r>
      <w:proofErr w:type="spellStart"/>
      <w:r w:rsidRPr="005D3A4E">
        <w:rPr>
          <w:rFonts w:ascii="Times New Roman" w:hAnsi="Times New Roman" w:cs="Times New Roman"/>
          <w:iCs/>
          <w:lang w:val="en-US"/>
        </w:rPr>
        <w:t>ao</w:t>
      </w:r>
      <w:proofErr w:type="spellEnd"/>
      <w:r w:rsidRPr="005D3A4E">
        <w:rPr>
          <w:rFonts w:ascii="Times New Roman" w:hAnsi="Times New Roman" w:cs="Times New Roman"/>
          <w:iCs/>
          <w:lang w:val="en-US"/>
        </w:rPr>
        <w:t xml:space="preserve"> </w:t>
      </w:r>
      <w:proofErr w:type="spellStart"/>
      <w:r w:rsidRPr="005D3A4E">
        <w:rPr>
          <w:rFonts w:ascii="Times New Roman" w:hAnsi="Times New Roman" w:cs="Times New Roman"/>
          <w:iCs/>
          <w:lang w:val="en-US"/>
        </w:rPr>
        <w:t>juízo</w:t>
      </w:r>
      <w:proofErr w:type="spellEnd"/>
      <w:r w:rsidR="00016D92" w:rsidRPr="005D3A4E">
        <w:rPr>
          <w:rStyle w:val="FootnoteReference"/>
          <w:rFonts w:ascii="Times New Roman" w:hAnsi="Times New Roman"/>
          <w:iCs/>
          <w:lang w:val="en-US"/>
        </w:rPr>
        <w:footnoteReference w:id="25"/>
      </w:r>
      <w:r w:rsidR="00016D92" w:rsidRPr="005D3A4E">
        <w:rPr>
          <w:rFonts w:ascii="Times New Roman" w:hAnsi="Times New Roman" w:cs="Times New Roman"/>
          <w:iCs/>
          <w:lang w:val="en-US"/>
        </w:rPr>
        <w:t>.</w:t>
      </w:r>
    </w:p>
    <w:p w14:paraId="033A0307" w14:textId="3335F426" w:rsidR="00952B69" w:rsidRPr="005D3A4E" w:rsidRDefault="0062236A" w:rsidP="0062236A">
      <w:pPr>
        <w:widowControl w:val="0"/>
        <w:autoSpaceDE w:val="0"/>
        <w:autoSpaceDN w:val="0"/>
        <w:adjustRightInd w:val="0"/>
        <w:spacing w:line="360" w:lineRule="auto"/>
        <w:ind w:firstLine="720"/>
        <w:jc w:val="both"/>
        <w:rPr>
          <w:rFonts w:ascii="Times New Roman" w:hAnsi="Times New Roman" w:cs="Times New Roman"/>
          <w:lang w:val="en-US"/>
        </w:rPr>
      </w:pPr>
      <w:r w:rsidRPr="005D3A4E">
        <w:rPr>
          <w:rFonts w:ascii="Times New Roman" w:hAnsi="Times New Roman" w:cs="Times New Roman"/>
          <w:iCs/>
          <w:lang w:val="en-US"/>
        </w:rPr>
        <w:t xml:space="preserve">2.2 </w:t>
      </w:r>
      <w:proofErr w:type="spellStart"/>
      <w:r w:rsidRPr="005D3A4E">
        <w:rPr>
          <w:rFonts w:ascii="Times New Roman" w:hAnsi="Times New Roman" w:cs="Times New Roman"/>
          <w:iCs/>
          <w:lang w:val="en-US"/>
        </w:rPr>
        <w:t>uma</w:t>
      </w:r>
      <w:proofErr w:type="spellEnd"/>
      <w:r w:rsidRPr="005D3A4E">
        <w:rPr>
          <w:rFonts w:ascii="Times New Roman" w:hAnsi="Times New Roman" w:cs="Times New Roman"/>
          <w:iCs/>
          <w:lang w:val="en-US"/>
        </w:rPr>
        <w:t xml:space="preserve"> das </w:t>
      </w:r>
      <w:proofErr w:type="spellStart"/>
      <w:r w:rsidRPr="005D3A4E">
        <w:rPr>
          <w:rFonts w:ascii="Times New Roman" w:hAnsi="Times New Roman" w:cs="Times New Roman"/>
          <w:iCs/>
          <w:lang w:val="en-US"/>
        </w:rPr>
        <w:t>partes</w:t>
      </w:r>
      <w:proofErr w:type="spellEnd"/>
      <w:r w:rsidRPr="005D3A4E">
        <w:rPr>
          <w:rFonts w:ascii="Times New Roman" w:hAnsi="Times New Roman" w:cs="Times New Roman"/>
          <w:iCs/>
          <w:lang w:val="en-US"/>
        </w:rPr>
        <w:t xml:space="preserve"> tem, </w:t>
      </w:r>
      <w:proofErr w:type="spellStart"/>
      <w:r w:rsidRPr="005D3A4E">
        <w:rPr>
          <w:rFonts w:ascii="Times New Roman" w:hAnsi="Times New Roman" w:cs="Times New Roman"/>
          <w:iCs/>
          <w:lang w:val="en-US"/>
        </w:rPr>
        <w:t>claramente</w:t>
      </w:r>
      <w:proofErr w:type="spellEnd"/>
      <w:r w:rsidRPr="005D3A4E">
        <w:rPr>
          <w:rFonts w:ascii="Times New Roman" w:hAnsi="Times New Roman" w:cs="Times New Roman"/>
          <w:iCs/>
          <w:lang w:val="en-US"/>
        </w:rPr>
        <w:t xml:space="preserve">, </w:t>
      </w:r>
      <w:proofErr w:type="spellStart"/>
      <w:r w:rsidRPr="005D3A4E">
        <w:rPr>
          <w:rFonts w:ascii="Times New Roman" w:hAnsi="Times New Roman" w:cs="Times New Roman"/>
          <w:lang w:val="en-US"/>
        </w:rPr>
        <w:t>maior</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facilidade</w:t>
      </w:r>
      <w:proofErr w:type="spellEnd"/>
      <w:r w:rsidRPr="005D3A4E">
        <w:rPr>
          <w:rFonts w:ascii="Times New Roman" w:hAnsi="Times New Roman" w:cs="Times New Roman"/>
          <w:lang w:val="en-US"/>
        </w:rPr>
        <w:t xml:space="preserve"> de </w:t>
      </w:r>
      <w:proofErr w:type="spellStart"/>
      <w:r w:rsidRPr="005D3A4E">
        <w:rPr>
          <w:rFonts w:ascii="Times New Roman" w:hAnsi="Times New Roman" w:cs="Times New Roman"/>
          <w:lang w:val="en-US"/>
        </w:rPr>
        <w:t>obtenção</w:t>
      </w:r>
      <w:proofErr w:type="spellEnd"/>
      <w:r w:rsidRPr="005D3A4E">
        <w:rPr>
          <w:rFonts w:ascii="Times New Roman" w:hAnsi="Times New Roman" w:cs="Times New Roman"/>
          <w:lang w:val="en-US"/>
        </w:rPr>
        <w:t xml:space="preserve"> da </w:t>
      </w:r>
      <w:proofErr w:type="spellStart"/>
      <w:r w:rsidRPr="005D3A4E">
        <w:rPr>
          <w:rFonts w:ascii="Times New Roman" w:hAnsi="Times New Roman" w:cs="Times New Roman"/>
          <w:lang w:val="en-US"/>
        </w:rPr>
        <w:t>prova</w:t>
      </w:r>
      <w:proofErr w:type="spellEnd"/>
      <w:r w:rsidRPr="005D3A4E">
        <w:rPr>
          <w:rFonts w:ascii="Times New Roman" w:hAnsi="Times New Roman" w:cs="Times New Roman"/>
          <w:lang w:val="en-US"/>
        </w:rPr>
        <w:t xml:space="preserve"> do </w:t>
      </w:r>
      <w:proofErr w:type="spellStart"/>
      <w:r w:rsidRPr="005D3A4E">
        <w:rPr>
          <w:rFonts w:ascii="Times New Roman" w:hAnsi="Times New Roman" w:cs="Times New Roman"/>
          <w:lang w:val="en-US"/>
        </w:rPr>
        <w:t>fato</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contrário</w:t>
      </w:r>
      <w:proofErr w:type="spellEnd"/>
      <w:r w:rsidRPr="005D3A4E">
        <w:rPr>
          <w:rFonts w:ascii="Times New Roman" w:hAnsi="Times New Roman" w:cs="Times New Roman"/>
          <w:lang w:val="en-US"/>
        </w:rPr>
        <w:t xml:space="preserve">, do </w:t>
      </w:r>
      <w:proofErr w:type="spellStart"/>
      <w:r w:rsidRPr="005D3A4E">
        <w:rPr>
          <w:rFonts w:ascii="Times New Roman" w:hAnsi="Times New Roman" w:cs="Times New Roman"/>
          <w:lang w:val="en-US"/>
        </w:rPr>
        <w:t>que</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aquela</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que</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originalmente</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teria</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aquele</w:t>
      </w:r>
      <w:proofErr w:type="spellEnd"/>
      <w:r w:rsidRPr="005D3A4E">
        <w:rPr>
          <w:rFonts w:ascii="Times New Roman" w:hAnsi="Times New Roman" w:cs="Times New Roman"/>
          <w:lang w:val="en-US"/>
        </w:rPr>
        <w:t xml:space="preserve"> onus (</w:t>
      </w:r>
      <w:proofErr w:type="spellStart"/>
      <w:r w:rsidRPr="005D3A4E">
        <w:rPr>
          <w:rFonts w:ascii="Times New Roman" w:hAnsi="Times New Roman" w:cs="Times New Roman"/>
          <w:lang w:val="en-US"/>
        </w:rPr>
        <w:t>pela</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regra</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estática</w:t>
      </w:r>
      <w:proofErr w:type="spellEnd"/>
      <w:r w:rsidRPr="005D3A4E">
        <w:rPr>
          <w:rFonts w:ascii="Times New Roman" w:hAnsi="Times New Roman" w:cs="Times New Roman"/>
          <w:lang w:val="en-US"/>
        </w:rPr>
        <w:t>).</w:t>
      </w:r>
    </w:p>
    <w:p w14:paraId="6392C615" w14:textId="43E80D5B" w:rsidR="00952B69" w:rsidRPr="005D3A4E" w:rsidRDefault="00952B69" w:rsidP="0062236A">
      <w:pPr>
        <w:widowControl w:val="0"/>
        <w:autoSpaceDE w:val="0"/>
        <w:autoSpaceDN w:val="0"/>
        <w:adjustRightInd w:val="0"/>
        <w:spacing w:line="360" w:lineRule="auto"/>
        <w:ind w:firstLine="720"/>
        <w:jc w:val="both"/>
        <w:rPr>
          <w:rFonts w:ascii="Times New Roman" w:hAnsi="Times New Roman" w:cs="Times New Roman"/>
          <w:bCs/>
          <w:lang w:val="en-US"/>
        </w:rPr>
      </w:pPr>
      <w:r w:rsidRPr="005D3A4E">
        <w:rPr>
          <w:rFonts w:ascii="Times New Roman" w:hAnsi="Times New Roman" w:cs="Times New Roman"/>
          <w:bCs/>
          <w:lang w:val="en-US"/>
        </w:rPr>
        <w:t xml:space="preserve">3. </w:t>
      </w:r>
      <w:proofErr w:type="spellStart"/>
      <w:proofErr w:type="gramStart"/>
      <w:r w:rsidRPr="005D3A4E">
        <w:rPr>
          <w:rFonts w:ascii="Times New Roman" w:hAnsi="Times New Roman" w:cs="Times New Roman"/>
          <w:bCs/>
          <w:lang w:val="en-US"/>
        </w:rPr>
        <w:t>po</w:t>
      </w:r>
      <w:r w:rsidR="002F31DA">
        <w:rPr>
          <w:rFonts w:ascii="Times New Roman" w:hAnsi="Times New Roman" w:cs="Times New Roman"/>
          <w:bCs/>
          <w:lang w:val="en-US"/>
        </w:rPr>
        <w:t>r</w:t>
      </w:r>
      <w:proofErr w:type="spellEnd"/>
      <w:proofErr w:type="gramEnd"/>
      <w:r w:rsidR="002F31DA">
        <w:rPr>
          <w:rFonts w:ascii="Times New Roman" w:hAnsi="Times New Roman" w:cs="Times New Roman"/>
          <w:bCs/>
          <w:lang w:val="en-US"/>
        </w:rPr>
        <w:t xml:space="preserve"> </w:t>
      </w:r>
      <w:proofErr w:type="spellStart"/>
      <w:r w:rsidR="002F31DA">
        <w:rPr>
          <w:rFonts w:ascii="Times New Roman" w:hAnsi="Times New Roman" w:cs="Times New Roman"/>
          <w:bCs/>
          <w:lang w:val="en-US"/>
        </w:rPr>
        <w:t>convenção</w:t>
      </w:r>
      <w:proofErr w:type="spellEnd"/>
      <w:r w:rsidR="002F31DA">
        <w:rPr>
          <w:rFonts w:ascii="Times New Roman" w:hAnsi="Times New Roman" w:cs="Times New Roman"/>
          <w:bCs/>
          <w:lang w:val="en-US"/>
        </w:rPr>
        <w:t xml:space="preserve"> das </w:t>
      </w:r>
      <w:proofErr w:type="spellStart"/>
      <w:r w:rsidR="002F31DA">
        <w:rPr>
          <w:rFonts w:ascii="Times New Roman" w:hAnsi="Times New Roman" w:cs="Times New Roman"/>
          <w:bCs/>
          <w:lang w:val="en-US"/>
        </w:rPr>
        <w:t>partes</w:t>
      </w:r>
      <w:proofErr w:type="spellEnd"/>
      <w:r w:rsidR="002F31DA">
        <w:rPr>
          <w:rFonts w:ascii="Times New Roman" w:hAnsi="Times New Roman" w:cs="Times New Roman"/>
          <w:bCs/>
          <w:lang w:val="en-US"/>
        </w:rPr>
        <w:t xml:space="preserve"> (art. 373</w:t>
      </w:r>
      <w:r w:rsidR="00AF3AC2">
        <w:rPr>
          <w:rFonts w:ascii="Times New Roman" w:hAnsi="Times New Roman" w:cs="Times New Roman"/>
          <w:bCs/>
          <w:lang w:val="en-US"/>
        </w:rPr>
        <w:t xml:space="preserve">, § 3°), </w:t>
      </w:r>
      <w:proofErr w:type="spellStart"/>
      <w:r w:rsidR="00AF3AC2">
        <w:rPr>
          <w:rFonts w:ascii="Times New Roman" w:hAnsi="Times New Roman" w:cs="Times New Roman"/>
          <w:bCs/>
          <w:lang w:val="en-US"/>
        </w:rPr>
        <w:t>durante</w:t>
      </w:r>
      <w:proofErr w:type="spellEnd"/>
      <w:r w:rsidR="00AF3AC2">
        <w:rPr>
          <w:rFonts w:ascii="Times New Roman" w:hAnsi="Times New Roman" w:cs="Times New Roman"/>
          <w:bCs/>
          <w:lang w:val="en-US"/>
        </w:rPr>
        <w:t xml:space="preserve"> o</w:t>
      </w:r>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processo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ou</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mesmo</w:t>
      </w:r>
      <w:proofErr w:type="spellEnd"/>
      <w:r w:rsidRPr="005D3A4E">
        <w:rPr>
          <w:rFonts w:ascii="Times New Roman" w:hAnsi="Times New Roman" w:cs="Times New Roman"/>
          <w:bCs/>
          <w:lang w:val="en-US"/>
        </w:rPr>
        <w:t xml:space="preserve"> antes (§ 4°)</w:t>
      </w:r>
      <w:r w:rsidR="00AF3AC2">
        <w:rPr>
          <w:rFonts w:ascii="Times New Roman" w:hAnsi="Times New Roman" w:cs="Times New Roman"/>
          <w:bCs/>
          <w:lang w:val="en-US"/>
        </w:rPr>
        <w:t xml:space="preserve"> de </w:t>
      </w:r>
      <w:proofErr w:type="spellStart"/>
      <w:r w:rsidR="00AF3AC2">
        <w:rPr>
          <w:rFonts w:ascii="Times New Roman" w:hAnsi="Times New Roman" w:cs="Times New Roman"/>
          <w:bCs/>
          <w:lang w:val="en-US"/>
        </w:rPr>
        <w:t>sua</w:t>
      </w:r>
      <w:proofErr w:type="spellEnd"/>
      <w:r w:rsidR="00AF3AC2">
        <w:rPr>
          <w:rFonts w:ascii="Times New Roman" w:hAnsi="Times New Roman" w:cs="Times New Roman"/>
          <w:bCs/>
          <w:lang w:val="en-US"/>
        </w:rPr>
        <w:t xml:space="preserve"> instauração.</w:t>
      </w:r>
      <w:bookmarkStart w:id="0" w:name="_GoBack"/>
      <w:bookmarkEnd w:id="0"/>
    </w:p>
    <w:p w14:paraId="10C609B9" w14:textId="77777777" w:rsidR="00952B69" w:rsidRPr="005D3A4E" w:rsidRDefault="00952B69" w:rsidP="0062236A">
      <w:pPr>
        <w:widowControl w:val="0"/>
        <w:autoSpaceDE w:val="0"/>
        <w:autoSpaceDN w:val="0"/>
        <w:adjustRightInd w:val="0"/>
        <w:spacing w:line="360" w:lineRule="auto"/>
        <w:ind w:firstLine="720"/>
        <w:jc w:val="both"/>
        <w:rPr>
          <w:rFonts w:ascii="Times New Roman" w:hAnsi="Times New Roman" w:cs="Times New Roman"/>
          <w:bCs/>
          <w:lang w:val="en-US"/>
        </w:rPr>
      </w:pPr>
      <w:r w:rsidRPr="005D3A4E">
        <w:rPr>
          <w:rFonts w:ascii="Times New Roman" w:hAnsi="Times New Roman" w:cs="Times New Roman"/>
          <w:bCs/>
          <w:lang w:val="en-US"/>
        </w:rPr>
        <w:t xml:space="preserve">A </w:t>
      </w:r>
      <w:proofErr w:type="spellStart"/>
      <w:r w:rsidRPr="005D3A4E">
        <w:rPr>
          <w:rFonts w:ascii="Times New Roman" w:hAnsi="Times New Roman" w:cs="Times New Roman"/>
          <w:bCs/>
          <w:lang w:val="en-US"/>
        </w:rPr>
        <w:t>segunda</w:t>
      </w:r>
      <w:proofErr w:type="spellEnd"/>
      <w:r w:rsidRPr="005D3A4E">
        <w:rPr>
          <w:rFonts w:ascii="Times New Roman" w:hAnsi="Times New Roman" w:cs="Times New Roman"/>
          <w:bCs/>
          <w:lang w:val="en-US"/>
        </w:rPr>
        <w:t xml:space="preserve"> e a </w:t>
      </w:r>
      <w:proofErr w:type="spellStart"/>
      <w:proofErr w:type="gramStart"/>
      <w:r w:rsidRPr="005D3A4E">
        <w:rPr>
          <w:rFonts w:ascii="Times New Roman" w:hAnsi="Times New Roman" w:cs="Times New Roman"/>
          <w:bCs/>
          <w:lang w:val="en-US"/>
        </w:rPr>
        <w:t>terceira</w:t>
      </w:r>
      <w:proofErr w:type="spellEnd"/>
      <w:proofErr w:type="gram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modalidades</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sofrem</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restrições</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Assim</w:t>
      </w:r>
      <w:proofErr w:type="spellEnd"/>
      <w:r w:rsidRPr="005D3A4E">
        <w:rPr>
          <w:rFonts w:ascii="Times New Roman" w:hAnsi="Times New Roman" w:cs="Times New Roman"/>
          <w:bCs/>
          <w:lang w:val="en-US"/>
        </w:rPr>
        <w:t>:</w:t>
      </w:r>
    </w:p>
    <w:p w14:paraId="186FAC84" w14:textId="77777777" w:rsidR="00952B69" w:rsidRPr="005D3A4E" w:rsidRDefault="00952B69" w:rsidP="0062236A">
      <w:pPr>
        <w:widowControl w:val="0"/>
        <w:autoSpaceDE w:val="0"/>
        <w:autoSpaceDN w:val="0"/>
        <w:adjustRightInd w:val="0"/>
        <w:spacing w:line="360" w:lineRule="auto"/>
        <w:ind w:firstLine="720"/>
        <w:jc w:val="both"/>
        <w:rPr>
          <w:rFonts w:ascii="Times New Roman" w:hAnsi="Times New Roman" w:cs="Times New Roman"/>
          <w:bCs/>
          <w:lang w:val="en-US"/>
        </w:rPr>
      </w:pPr>
      <w:r w:rsidRPr="005D3A4E">
        <w:rPr>
          <w:rFonts w:ascii="Times New Roman" w:hAnsi="Times New Roman" w:cs="Times New Roman"/>
          <w:bCs/>
          <w:lang w:val="en-US"/>
        </w:rPr>
        <w:t xml:space="preserve">a) </w:t>
      </w:r>
      <w:proofErr w:type="spellStart"/>
      <w:proofErr w:type="gramStart"/>
      <w:r w:rsidRPr="005D3A4E">
        <w:rPr>
          <w:rFonts w:ascii="Times New Roman" w:hAnsi="Times New Roman" w:cs="Times New Roman"/>
          <w:bCs/>
          <w:lang w:val="en-US"/>
        </w:rPr>
        <w:t>não</w:t>
      </w:r>
      <w:proofErr w:type="spellEnd"/>
      <w:proofErr w:type="gram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pode</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ser</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feita</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por</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convenção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caso</w:t>
      </w:r>
      <w:proofErr w:type="spellEnd"/>
      <w:r w:rsidRPr="005D3A4E">
        <w:rPr>
          <w:rFonts w:ascii="Times New Roman" w:hAnsi="Times New Roman" w:cs="Times New Roman"/>
          <w:bCs/>
          <w:lang w:val="en-US"/>
        </w:rPr>
        <w:t>:</w:t>
      </w:r>
    </w:p>
    <w:p w14:paraId="0F3A012C" w14:textId="77777777" w:rsidR="00952B69" w:rsidRPr="005D3A4E" w:rsidRDefault="00952B69" w:rsidP="0062236A">
      <w:pPr>
        <w:widowControl w:val="0"/>
        <w:autoSpaceDE w:val="0"/>
        <w:autoSpaceDN w:val="0"/>
        <w:adjustRightInd w:val="0"/>
        <w:spacing w:line="360" w:lineRule="auto"/>
        <w:ind w:firstLine="720"/>
        <w:jc w:val="both"/>
        <w:rPr>
          <w:rFonts w:ascii="Times New Roman" w:hAnsi="Times New Roman" w:cs="Times New Roman"/>
          <w:bCs/>
          <w:lang w:val="en-US"/>
        </w:rPr>
      </w:pPr>
      <w:r w:rsidRPr="005D3A4E">
        <w:rPr>
          <w:rFonts w:ascii="Times New Roman" w:hAnsi="Times New Roman" w:cs="Times New Roman"/>
          <w:bCs/>
          <w:lang w:val="en-US"/>
        </w:rPr>
        <w:t xml:space="preserve">a.1) </w:t>
      </w:r>
      <w:proofErr w:type="spellStart"/>
      <w:proofErr w:type="gramStart"/>
      <w:r w:rsidRPr="005D3A4E">
        <w:rPr>
          <w:rFonts w:ascii="Times New Roman" w:hAnsi="Times New Roman" w:cs="Times New Roman"/>
          <w:bCs/>
          <w:lang w:val="en-US"/>
        </w:rPr>
        <w:t>recaia</w:t>
      </w:r>
      <w:proofErr w:type="spellEnd"/>
      <w:proofErr w:type="gramEnd"/>
      <w:r w:rsidRPr="005D3A4E">
        <w:rPr>
          <w:rFonts w:ascii="Times New Roman" w:hAnsi="Times New Roman" w:cs="Times New Roman"/>
          <w:bCs/>
          <w:lang w:val="en-US"/>
        </w:rPr>
        <w:t xml:space="preserve"> a </w:t>
      </w:r>
      <w:proofErr w:type="spellStart"/>
      <w:r w:rsidRPr="005D3A4E">
        <w:rPr>
          <w:rFonts w:ascii="Times New Roman" w:hAnsi="Times New Roman" w:cs="Times New Roman"/>
          <w:bCs/>
          <w:lang w:val="en-US"/>
        </w:rPr>
        <w:t>discussão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sobre</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direito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indisponível</w:t>
      </w:r>
      <w:proofErr w:type="spellEnd"/>
    </w:p>
    <w:p w14:paraId="3F4BB7D2" w14:textId="77777777" w:rsidR="00952B69" w:rsidRPr="005D3A4E" w:rsidRDefault="00952B69" w:rsidP="0062236A">
      <w:pPr>
        <w:widowControl w:val="0"/>
        <w:autoSpaceDE w:val="0"/>
        <w:autoSpaceDN w:val="0"/>
        <w:adjustRightInd w:val="0"/>
        <w:spacing w:line="360" w:lineRule="auto"/>
        <w:ind w:firstLine="720"/>
        <w:jc w:val="both"/>
        <w:rPr>
          <w:rFonts w:ascii="Times New Roman" w:hAnsi="Times New Roman" w:cs="Times New Roman"/>
          <w:bCs/>
          <w:lang w:val="en-US"/>
        </w:rPr>
      </w:pPr>
      <w:r w:rsidRPr="005D3A4E">
        <w:rPr>
          <w:rFonts w:ascii="Times New Roman" w:hAnsi="Times New Roman" w:cs="Times New Roman"/>
          <w:bCs/>
          <w:lang w:val="en-US"/>
        </w:rPr>
        <w:t xml:space="preserve">a.2) </w:t>
      </w:r>
      <w:proofErr w:type="spellStart"/>
      <w:proofErr w:type="gramStart"/>
      <w:r w:rsidRPr="005D3A4E">
        <w:rPr>
          <w:rFonts w:ascii="Times New Roman" w:hAnsi="Times New Roman" w:cs="Times New Roman"/>
          <w:bCs/>
          <w:lang w:val="en-US"/>
        </w:rPr>
        <w:t>torne</w:t>
      </w:r>
      <w:proofErr w:type="spellEnd"/>
      <w:proofErr w:type="gram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excessivamente</w:t>
      </w:r>
      <w:proofErr w:type="spellEnd"/>
      <w:r w:rsidRPr="005D3A4E">
        <w:rPr>
          <w:rFonts w:ascii="Times New Roman" w:hAnsi="Times New Roman" w:cs="Times New Roman"/>
          <w:bCs/>
          <w:lang w:val="en-US"/>
        </w:rPr>
        <w:t xml:space="preserve"> a </w:t>
      </w:r>
      <w:proofErr w:type="spellStart"/>
      <w:r w:rsidRPr="005D3A4E">
        <w:rPr>
          <w:rFonts w:ascii="Times New Roman" w:hAnsi="Times New Roman" w:cs="Times New Roman"/>
          <w:bCs/>
          <w:lang w:val="en-US"/>
        </w:rPr>
        <w:t>uma</w:t>
      </w:r>
      <w:proofErr w:type="spellEnd"/>
      <w:r w:rsidRPr="005D3A4E">
        <w:rPr>
          <w:rFonts w:ascii="Times New Roman" w:hAnsi="Times New Roman" w:cs="Times New Roman"/>
          <w:bCs/>
          <w:lang w:val="en-US"/>
        </w:rPr>
        <w:t xml:space="preserve"> das </w:t>
      </w:r>
      <w:proofErr w:type="spellStart"/>
      <w:r w:rsidRPr="005D3A4E">
        <w:rPr>
          <w:rFonts w:ascii="Times New Roman" w:hAnsi="Times New Roman" w:cs="Times New Roman"/>
          <w:bCs/>
          <w:lang w:val="en-US"/>
        </w:rPr>
        <w:t>partes</w:t>
      </w:r>
      <w:proofErr w:type="spellEnd"/>
      <w:r w:rsidRPr="005D3A4E">
        <w:rPr>
          <w:rFonts w:ascii="Times New Roman" w:hAnsi="Times New Roman" w:cs="Times New Roman"/>
          <w:bCs/>
          <w:lang w:val="en-US"/>
        </w:rPr>
        <w:t xml:space="preserve"> o </w:t>
      </w:r>
      <w:proofErr w:type="spellStart"/>
      <w:r w:rsidRPr="005D3A4E">
        <w:rPr>
          <w:rFonts w:ascii="Times New Roman" w:hAnsi="Times New Roman" w:cs="Times New Roman"/>
          <w:bCs/>
          <w:lang w:val="en-US"/>
        </w:rPr>
        <w:t>exercício</w:t>
      </w:r>
      <w:proofErr w:type="spellEnd"/>
      <w:r w:rsidRPr="005D3A4E">
        <w:rPr>
          <w:rFonts w:ascii="Times New Roman" w:hAnsi="Times New Roman" w:cs="Times New Roman"/>
          <w:bCs/>
          <w:lang w:val="en-US"/>
        </w:rPr>
        <w:t xml:space="preserve"> do </w:t>
      </w:r>
      <w:proofErr w:type="spellStart"/>
      <w:r w:rsidRPr="005D3A4E">
        <w:rPr>
          <w:rFonts w:ascii="Times New Roman" w:hAnsi="Times New Roman" w:cs="Times New Roman"/>
          <w:bCs/>
          <w:lang w:val="en-US"/>
        </w:rPr>
        <w:t>seu</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direito</w:t>
      </w:r>
      <w:proofErr w:type="spellEnd"/>
    </w:p>
    <w:p w14:paraId="56D7CE07" w14:textId="77777777" w:rsidR="00952B69" w:rsidRPr="005D3A4E" w:rsidRDefault="00952B69" w:rsidP="0062236A">
      <w:pPr>
        <w:widowControl w:val="0"/>
        <w:autoSpaceDE w:val="0"/>
        <w:autoSpaceDN w:val="0"/>
        <w:adjustRightInd w:val="0"/>
        <w:spacing w:line="360" w:lineRule="auto"/>
        <w:ind w:firstLine="720"/>
        <w:jc w:val="both"/>
        <w:rPr>
          <w:rFonts w:ascii="Times New Roman" w:hAnsi="Times New Roman" w:cs="Times New Roman"/>
          <w:bCs/>
          <w:lang w:val="en-US"/>
        </w:rPr>
      </w:pPr>
      <w:proofErr w:type="spellStart"/>
      <w:proofErr w:type="gramStart"/>
      <w:r w:rsidRPr="005D3A4E">
        <w:rPr>
          <w:rFonts w:ascii="Times New Roman" w:hAnsi="Times New Roman" w:cs="Times New Roman"/>
          <w:bCs/>
          <w:lang w:val="en-US"/>
        </w:rPr>
        <w:t>Veja</w:t>
      </w:r>
      <w:proofErr w:type="spellEnd"/>
      <w:r w:rsidRPr="005D3A4E">
        <w:rPr>
          <w:rFonts w:ascii="Times New Roman" w:hAnsi="Times New Roman" w:cs="Times New Roman"/>
          <w:bCs/>
          <w:lang w:val="en-US"/>
        </w:rPr>
        <w:t xml:space="preserve">-se </w:t>
      </w:r>
      <w:proofErr w:type="spellStart"/>
      <w:r w:rsidRPr="005D3A4E">
        <w:rPr>
          <w:rFonts w:ascii="Times New Roman" w:hAnsi="Times New Roman" w:cs="Times New Roman"/>
          <w:bCs/>
          <w:lang w:val="en-US"/>
        </w:rPr>
        <w:t>que</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nessas</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duas</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hipóteses</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poderá</w:t>
      </w:r>
      <w:proofErr w:type="spellEnd"/>
      <w:r w:rsidRPr="005D3A4E">
        <w:rPr>
          <w:rFonts w:ascii="Times New Roman" w:hAnsi="Times New Roman" w:cs="Times New Roman"/>
          <w:bCs/>
          <w:lang w:val="en-US"/>
        </w:rPr>
        <w:t xml:space="preserve"> o </w:t>
      </w:r>
      <w:proofErr w:type="spellStart"/>
      <w:r w:rsidRPr="005D3A4E">
        <w:rPr>
          <w:rFonts w:ascii="Times New Roman" w:hAnsi="Times New Roman" w:cs="Times New Roman"/>
          <w:bCs/>
          <w:lang w:val="en-US"/>
        </w:rPr>
        <w:t>magistrado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invalidar</w:t>
      </w:r>
      <w:proofErr w:type="spellEnd"/>
      <w:r w:rsidRPr="005D3A4E">
        <w:rPr>
          <w:rFonts w:ascii="Times New Roman" w:hAnsi="Times New Roman" w:cs="Times New Roman"/>
          <w:bCs/>
          <w:lang w:val="en-US"/>
        </w:rPr>
        <w:t xml:space="preserve"> o </w:t>
      </w:r>
      <w:proofErr w:type="spellStart"/>
      <w:r w:rsidRPr="005D3A4E">
        <w:rPr>
          <w:rFonts w:ascii="Times New Roman" w:hAnsi="Times New Roman" w:cs="Times New Roman"/>
          <w:bCs/>
          <w:lang w:val="en-US"/>
        </w:rPr>
        <w:t>acordo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prévio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ou</w:t>
      </w:r>
      <w:proofErr w:type="spellEnd"/>
      <w:r w:rsidRPr="005D3A4E">
        <w:rPr>
          <w:rFonts w:ascii="Times New Roman" w:hAnsi="Times New Roman" w:cs="Times New Roman"/>
          <w:bCs/>
          <w:lang w:val="en-US"/>
        </w:rPr>
        <w:t xml:space="preserve"> incidental, </w:t>
      </w:r>
      <w:proofErr w:type="spellStart"/>
      <w:r w:rsidRPr="005D3A4E">
        <w:rPr>
          <w:rFonts w:ascii="Times New Roman" w:hAnsi="Times New Roman" w:cs="Times New Roman"/>
          <w:bCs/>
          <w:lang w:val="en-US"/>
        </w:rPr>
        <w:t>hipótese</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em</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que</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deverá</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ele</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mesmo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reconfigurar</w:t>
      </w:r>
      <w:proofErr w:type="spellEnd"/>
      <w:r w:rsidRPr="005D3A4E">
        <w:rPr>
          <w:rFonts w:ascii="Times New Roman" w:hAnsi="Times New Roman" w:cs="Times New Roman"/>
          <w:bCs/>
          <w:lang w:val="en-US"/>
        </w:rPr>
        <w:t xml:space="preserve"> a </w:t>
      </w:r>
      <w:proofErr w:type="spellStart"/>
      <w:r w:rsidRPr="005D3A4E">
        <w:rPr>
          <w:rFonts w:ascii="Times New Roman" w:hAnsi="Times New Roman" w:cs="Times New Roman"/>
          <w:bCs/>
          <w:lang w:val="en-US"/>
        </w:rPr>
        <w:t>distribuição</w:t>
      </w:r>
      <w:proofErr w:type="spellEnd"/>
      <w:r w:rsidRPr="005D3A4E">
        <w:rPr>
          <w:rFonts w:ascii="Times New Roman" w:hAnsi="Times New Roman" w:cs="Times New Roman"/>
          <w:bCs/>
          <w:lang w:val="en-US"/>
        </w:rPr>
        <w:t>.</w:t>
      </w:r>
      <w:proofErr w:type="gramEnd"/>
    </w:p>
    <w:p w14:paraId="3007BB1C" w14:textId="77777777" w:rsidR="00952B69" w:rsidRPr="005D3A4E" w:rsidRDefault="00952B69" w:rsidP="0062236A">
      <w:pPr>
        <w:widowControl w:val="0"/>
        <w:autoSpaceDE w:val="0"/>
        <w:autoSpaceDN w:val="0"/>
        <w:adjustRightInd w:val="0"/>
        <w:spacing w:line="360" w:lineRule="auto"/>
        <w:ind w:firstLine="720"/>
        <w:jc w:val="both"/>
        <w:rPr>
          <w:rFonts w:ascii="Times New Roman" w:hAnsi="Times New Roman" w:cs="Times New Roman"/>
          <w:bCs/>
          <w:lang w:val="en-US"/>
        </w:rPr>
      </w:pPr>
      <w:r w:rsidRPr="005D3A4E">
        <w:rPr>
          <w:rFonts w:ascii="Times New Roman" w:hAnsi="Times New Roman" w:cs="Times New Roman"/>
          <w:bCs/>
          <w:lang w:val="en-US"/>
        </w:rPr>
        <w:t xml:space="preserve">Note-se, </w:t>
      </w:r>
      <w:proofErr w:type="spellStart"/>
      <w:r w:rsidRPr="005D3A4E">
        <w:rPr>
          <w:rFonts w:ascii="Times New Roman" w:hAnsi="Times New Roman" w:cs="Times New Roman"/>
          <w:bCs/>
          <w:lang w:val="en-US"/>
        </w:rPr>
        <w:t>ainda</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que</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ambas</w:t>
      </w:r>
      <w:proofErr w:type="spellEnd"/>
      <w:r w:rsidRPr="005D3A4E">
        <w:rPr>
          <w:rFonts w:ascii="Times New Roman" w:hAnsi="Times New Roman" w:cs="Times New Roman"/>
          <w:bCs/>
          <w:lang w:val="en-US"/>
        </w:rPr>
        <w:t xml:space="preserve"> as </w:t>
      </w:r>
      <w:proofErr w:type="spellStart"/>
      <w:r w:rsidRPr="005D3A4E">
        <w:rPr>
          <w:rFonts w:ascii="Times New Roman" w:hAnsi="Times New Roman" w:cs="Times New Roman"/>
          <w:bCs/>
          <w:lang w:val="en-US"/>
        </w:rPr>
        <w:t>hipóteses</w:t>
      </w:r>
      <w:proofErr w:type="spellEnd"/>
      <w:r w:rsidRPr="005D3A4E">
        <w:rPr>
          <w:rFonts w:ascii="Times New Roman" w:hAnsi="Times New Roman" w:cs="Times New Roman"/>
          <w:bCs/>
          <w:lang w:val="en-US"/>
        </w:rPr>
        <w:t xml:space="preserve"> se </w:t>
      </w:r>
      <w:proofErr w:type="spellStart"/>
      <w:r w:rsidRPr="005D3A4E">
        <w:rPr>
          <w:rFonts w:ascii="Times New Roman" w:hAnsi="Times New Roman" w:cs="Times New Roman"/>
          <w:bCs/>
          <w:lang w:val="en-US"/>
        </w:rPr>
        <w:t>referem</w:t>
      </w:r>
      <w:proofErr w:type="spellEnd"/>
      <w:r w:rsidRPr="005D3A4E">
        <w:rPr>
          <w:rFonts w:ascii="Times New Roman" w:hAnsi="Times New Roman" w:cs="Times New Roman"/>
          <w:bCs/>
          <w:lang w:val="en-US"/>
        </w:rPr>
        <w:t xml:space="preserve"> a </w:t>
      </w:r>
      <w:proofErr w:type="spellStart"/>
      <w:r w:rsidRPr="005D3A4E">
        <w:rPr>
          <w:rFonts w:ascii="Times New Roman" w:hAnsi="Times New Roman" w:cs="Times New Roman"/>
          <w:bCs/>
          <w:lang w:val="en-US"/>
        </w:rPr>
        <w:t>conceitos</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jurídicos</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indeterminados</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razão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pela</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qual</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haverá</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grande</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discricionaridade</w:t>
      </w:r>
      <w:proofErr w:type="spellEnd"/>
      <w:r w:rsidRPr="005D3A4E">
        <w:rPr>
          <w:rFonts w:ascii="Times New Roman" w:hAnsi="Times New Roman" w:cs="Times New Roman"/>
          <w:bCs/>
          <w:lang w:val="en-US"/>
        </w:rPr>
        <w:t xml:space="preserve"> judicial </w:t>
      </w:r>
      <w:proofErr w:type="spellStart"/>
      <w:r w:rsidRPr="005D3A4E">
        <w:rPr>
          <w:rFonts w:ascii="Times New Roman" w:hAnsi="Times New Roman" w:cs="Times New Roman"/>
          <w:bCs/>
          <w:lang w:val="en-US"/>
        </w:rPr>
        <w:t>na</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hipótese</w:t>
      </w:r>
      <w:proofErr w:type="spellEnd"/>
      <w:r w:rsidRPr="005D3A4E">
        <w:rPr>
          <w:rFonts w:ascii="Times New Roman" w:hAnsi="Times New Roman" w:cs="Times New Roman"/>
          <w:bCs/>
          <w:lang w:val="en-US"/>
        </w:rPr>
        <w:t xml:space="preserve">, o </w:t>
      </w:r>
      <w:proofErr w:type="spellStart"/>
      <w:r w:rsidRPr="005D3A4E">
        <w:rPr>
          <w:rFonts w:ascii="Times New Roman" w:hAnsi="Times New Roman" w:cs="Times New Roman"/>
          <w:bCs/>
          <w:lang w:val="en-US"/>
        </w:rPr>
        <w:t>que</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poderá</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levar</w:t>
      </w:r>
      <w:proofErr w:type="spellEnd"/>
      <w:r w:rsidRPr="005D3A4E">
        <w:rPr>
          <w:rFonts w:ascii="Times New Roman" w:hAnsi="Times New Roman" w:cs="Times New Roman"/>
          <w:bCs/>
          <w:lang w:val="en-US"/>
        </w:rPr>
        <w:t xml:space="preserve"> a um </w:t>
      </w:r>
      <w:proofErr w:type="spellStart"/>
      <w:r w:rsidRPr="005D3A4E">
        <w:rPr>
          <w:rFonts w:ascii="Times New Roman" w:hAnsi="Times New Roman" w:cs="Times New Roman"/>
          <w:bCs/>
          <w:lang w:val="en-US"/>
        </w:rPr>
        <w:t>quadro</w:t>
      </w:r>
      <w:proofErr w:type="spellEnd"/>
      <w:r w:rsidRPr="005D3A4E">
        <w:rPr>
          <w:rFonts w:ascii="Times New Roman" w:hAnsi="Times New Roman" w:cs="Times New Roman"/>
          <w:bCs/>
          <w:lang w:val="en-US"/>
        </w:rPr>
        <w:t xml:space="preserve"> de </w:t>
      </w:r>
      <w:proofErr w:type="spellStart"/>
      <w:r w:rsidRPr="005D3A4E">
        <w:rPr>
          <w:rFonts w:ascii="Times New Roman" w:hAnsi="Times New Roman" w:cs="Times New Roman"/>
          <w:bCs/>
          <w:lang w:val="en-US"/>
        </w:rPr>
        <w:t>reserva</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ao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uso</w:t>
      </w:r>
      <w:proofErr w:type="spellEnd"/>
      <w:r w:rsidRPr="005D3A4E">
        <w:rPr>
          <w:rFonts w:ascii="Times New Roman" w:hAnsi="Times New Roman" w:cs="Times New Roman"/>
          <w:bCs/>
          <w:lang w:val="en-US"/>
        </w:rPr>
        <w:t xml:space="preserve"> do </w:t>
      </w:r>
      <w:proofErr w:type="spellStart"/>
      <w:r w:rsidRPr="005D3A4E">
        <w:rPr>
          <w:rFonts w:ascii="Times New Roman" w:hAnsi="Times New Roman" w:cs="Times New Roman"/>
          <w:bCs/>
          <w:lang w:val="en-US"/>
        </w:rPr>
        <w:t>instituto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por</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receio</w:t>
      </w:r>
      <w:proofErr w:type="spellEnd"/>
      <w:r w:rsidRPr="005D3A4E">
        <w:rPr>
          <w:rFonts w:ascii="Times New Roman" w:hAnsi="Times New Roman" w:cs="Times New Roman"/>
          <w:bCs/>
          <w:lang w:val="en-US"/>
        </w:rPr>
        <w:t xml:space="preserve"> de </w:t>
      </w:r>
      <w:proofErr w:type="spellStart"/>
      <w:r w:rsidRPr="005D3A4E">
        <w:rPr>
          <w:rFonts w:ascii="Times New Roman" w:hAnsi="Times New Roman" w:cs="Times New Roman"/>
          <w:bCs/>
          <w:lang w:val="en-US"/>
        </w:rPr>
        <w:t>gerar</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insegurança</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juridica</w:t>
      </w:r>
      <w:proofErr w:type="spellEnd"/>
      <w:r w:rsidRPr="005D3A4E">
        <w:rPr>
          <w:rFonts w:ascii="Times New Roman" w:hAnsi="Times New Roman" w:cs="Times New Roman"/>
          <w:bCs/>
          <w:lang w:val="en-US"/>
        </w:rPr>
        <w:t>.</w:t>
      </w:r>
    </w:p>
    <w:p w14:paraId="33A1EF79" w14:textId="77777777" w:rsidR="00952B69" w:rsidRPr="005D3A4E" w:rsidRDefault="00952B69" w:rsidP="0062236A">
      <w:pPr>
        <w:widowControl w:val="0"/>
        <w:autoSpaceDE w:val="0"/>
        <w:autoSpaceDN w:val="0"/>
        <w:adjustRightInd w:val="0"/>
        <w:spacing w:line="360" w:lineRule="auto"/>
        <w:ind w:firstLine="720"/>
        <w:jc w:val="both"/>
        <w:rPr>
          <w:rFonts w:ascii="Times New Roman" w:hAnsi="Times New Roman" w:cs="Times New Roman"/>
          <w:bCs/>
          <w:lang w:val="en-US"/>
        </w:rPr>
      </w:pPr>
      <w:r w:rsidRPr="005D3A4E">
        <w:rPr>
          <w:rFonts w:ascii="Times New Roman" w:hAnsi="Times New Roman" w:cs="Times New Roman"/>
          <w:bCs/>
          <w:lang w:val="en-US"/>
        </w:rPr>
        <w:t xml:space="preserve">b) </w:t>
      </w:r>
      <w:proofErr w:type="spellStart"/>
      <w:r w:rsidRPr="005D3A4E">
        <w:rPr>
          <w:rFonts w:ascii="Times New Roman" w:hAnsi="Times New Roman" w:cs="Times New Roman"/>
          <w:bCs/>
          <w:lang w:val="en-US"/>
        </w:rPr>
        <w:t>Não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pode</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ser</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feita</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judicialmente</w:t>
      </w:r>
      <w:proofErr w:type="spellEnd"/>
      <w:r w:rsidRPr="005D3A4E">
        <w:rPr>
          <w:rFonts w:ascii="Times New Roman" w:hAnsi="Times New Roman" w:cs="Times New Roman"/>
          <w:bCs/>
          <w:lang w:val="en-US"/>
        </w:rPr>
        <w:t>:</w:t>
      </w:r>
    </w:p>
    <w:p w14:paraId="666CC7AD" w14:textId="77777777" w:rsidR="00952B69" w:rsidRPr="005D3A4E" w:rsidRDefault="00952B69" w:rsidP="0062236A">
      <w:pPr>
        <w:widowControl w:val="0"/>
        <w:autoSpaceDE w:val="0"/>
        <w:autoSpaceDN w:val="0"/>
        <w:adjustRightInd w:val="0"/>
        <w:spacing w:line="360" w:lineRule="auto"/>
        <w:ind w:firstLine="720"/>
        <w:jc w:val="both"/>
        <w:rPr>
          <w:rFonts w:ascii="Times New Roman" w:hAnsi="Times New Roman" w:cs="Times New Roman"/>
          <w:bCs/>
          <w:lang w:val="en-US"/>
        </w:rPr>
      </w:pPr>
      <w:r w:rsidRPr="005D3A4E">
        <w:rPr>
          <w:rFonts w:ascii="Times New Roman" w:hAnsi="Times New Roman" w:cs="Times New Roman"/>
          <w:bCs/>
          <w:lang w:val="en-US"/>
        </w:rPr>
        <w:t xml:space="preserve">b.1) </w:t>
      </w:r>
      <w:proofErr w:type="spellStart"/>
      <w:proofErr w:type="gramStart"/>
      <w:r w:rsidRPr="005D3A4E">
        <w:rPr>
          <w:rFonts w:ascii="Times New Roman" w:hAnsi="Times New Roman" w:cs="Times New Roman"/>
          <w:bCs/>
          <w:lang w:val="en-US"/>
        </w:rPr>
        <w:t>caso</w:t>
      </w:r>
      <w:proofErr w:type="spellEnd"/>
      <w:proofErr w:type="gram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gere</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situação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em</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que</w:t>
      </w:r>
      <w:proofErr w:type="spellEnd"/>
      <w:r w:rsidRPr="005D3A4E">
        <w:rPr>
          <w:rFonts w:ascii="Times New Roman" w:hAnsi="Times New Roman" w:cs="Times New Roman"/>
          <w:bCs/>
          <w:lang w:val="en-US"/>
        </w:rPr>
        <w:t xml:space="preserve"> a </w:t>
      </w:r>
      <w:proofErr w:type="spellStart"/>
      <w:r w:rsidRPr="005D3A4E">
        <w:rPr>
          <w:rFonts w:ascii="Times New Roman" w:hAnsi="Times New Roman" w:cs="Times New Roman"/>
          <w:bCs/>
          <w:lang w:val="en-US"/>
        </w:rPr>
        <w:t>desincumbência</w:t>
      </w:r>
      <w:proofErr w:type="spellEnd"/>
      <w:r w:rsidRPr="005D3A4E">
        <w:rPr>
          <w:rFonts w:ascii="Times New Roman" w:hAnsi="Times New Roman" w:cs="Times New Roman"/>
          <w:bCs/>
          <w:lang w:val="en-US"/>
        </w:rPr>
        <w:t xml:space="preserve"> do </w:t>
      </w:r>
      <w:proofErr w:type="spellStart"/>
      <w:r w:rsidRPr="005D3A4E">
        <w:rPr>
          <w:rFonts w:ascii="Times New Roman" w:hAnsi="Times New Roman" w:cs="Times New Roman"/>
          <w:bCs/>
          <w:lang w:val="en-US"/>
        </w:rPr>
        <w:t>encargo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pela</w:t>
      </w:r>
      <w:proofErr w:type="spellEnd"/>
      <w:r w:rsidRPr="005D3A4E">
        <w:rPr>
          <w:rFonts w:ascii="Times New Roman" w:hAnsi="Times New Roman" w:cs="Times New Roman"/>
          <w:bCs/>
          <w:lang w:val="en-US"/>
        </w:rPr>
        <w:t xml:space="preserve"> parte </w:t>
      </w:r>
      <w:proofErr w:type="spellStart"/>
      <w:r w:rsidRPr="005D3A4E">
        <w:rPr>
          <w:rFonts w:ascii="Times New Roman" w:hAnsi="Times New Roman" w:cs="Times New Roman"/>
          <w:bCs/>
          <w:lang w:val="en-US"/>
        </w:rPr>
        <w:t>seja</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impossível</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ou</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excessivamente</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difícil</w:t>
      </w:r>
      <w:proofErr w:type="spellEnd"/>
      <w:r w:rsidRPr="005D3A4E">
        <w:rPr>
          <w:rFonts w:ascii="Times New Roman" w:hAnsi="Times New Roman" w:cs="Times New Roman"/>
          <w:bCs/>
          <w:lang w:val="en-US"/>
        </w:rPr>
        <w:t xml:space="preserve"> (§ 2°, parte final). </w:t>
      </w:r>
      <w:proofErr w:type="gramStart"/>
      <w:r w:rsidRPr="005D3A4E">
        <w:rPr>
          <w:rFonts w:ascii="Times New Roman" w:hAnsi="Times New Roman" w:cs="Times New Roman"/>
          <w:bCs/>
          <w:lang w:val="en-US"/>
        </w:rPr>
        <w:t xml:space="preserve">Com a </w:t>
      </w:r>
      <w:proofErr w:type="spellStart"/>
      <w:r w:rsidRPr="005D3A4E">
        <w:rPr>
          <w:rFonts w:ascii="Times New Roman" w:hAnsi="Times New Roman" w:cs="Times New Roman"/>
          <w:bCs/>
          <w:lang w:val="en-US"/>
        </w:rPr>
        <w:t>devida</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vênia</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distinguir</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impossível</w:t>
      </w:r>
      <w:proofErr w:type="spellEnd"/>
      <w:r w:rsidRPr="005D3A4E">
        <w:rPr>
          <w:rFonts w:ascii="Times New Roman" w:hAnsi="Times New Roman" w:cs="Times New Roman"/>
          <w:bCs/>
          <w:lang w:val="en-US"/>
        </w:rPr>
        <w:t xml:space="preserve"> de </w:t>
      </w:r>
      <w:proofErr w:type="spellStart"/>
      <w:r w:rsidRPr="005D3A4E">
        <w:rPr>
          <w:rFonts w:ascii="Times New Roman" w:hAnsi="Times New Roman" w:cs="Times New Roman"/>
          <w:bCs/>
          <w:lang w:val="en-US"/>
        </w:rPr>
        <w:t>excessivamente</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difícil</w:t>
      </w:r>
      <w:proofErr w:type="spellEnd"/>
      <w:r w:rsidRPr="005D3A4E">
        <w:rPr>
          <w:rFonts w:ascii="Times New Roman" w:hAnsi="Times New Roman" w:cs="Times New Roman"/>
          <w:bCs/>
          <w:lang w:val="en-US"/>
        </w:rPr>
        <w:t xml:space="preserve"> é </w:t>
      </w:r>
      <w:proofErr w:type="spellStart"/>
      <w:r w:rsidRPr="005D3A4E">
        <w:rPr>
          <w:rFonts w:ascii="Times New Roman" w:hAnsi="Times New Roman" w:cs="Times New Roman"/>
          <w:bCs/>
          <w:lang w:val="en-US"/>
        </w:rPr>
        <w:t>tarefa</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complexa</w:t>
      </w:r>
      <w:proofErr w:type="spellEnd"/>
      <w:r w:rsidRPr="005D3A4E">
        <w:rPr>
          <w:rFonts w:ascii="Times New Roman" w:hAnsi="Times New Roman" w:cs="Times New Roman"/>
          <w:bCs/>
          <w:lang w:val="en-US"/>
        </w:rPr>
        <w:t xml:space="preserve"> e </w:t>
      </w:r>
      <w:proofErr w:type="spellStart"/>
      <w:r w:rsidRPr="005D3A4E">
        <w:rPr>
          <w:rFonts w:ascii="Times New Roman" w:hAnsi="Times New Roman" w:cs="Times New Roman"/>
          <w:bCs/>
          <w:lang w:val="en-US"/>
        </w:rPr>
        <w:t>despicienda</w:t>
      </w:r>
      <w:proofErr w:type="spellEnd"/>
      <w:r w:rsidRPr="005D3A4E">
        <w:rPr>
          <w:rFonts w:ascii="Times New Roman" w:hAnsi="Times New Roman" w:cs="Times New Roman"/>
          <w:bCs/>
          <w:lang w:val="en-US"/>
        </w:rPr>
        <w:t>.</w:t>
      </w:r>
      <w:proofErr w:type="gramEnd"/>
      <w:r w:rsidRPr="005D3A4E">
        <w:rPr>
          <w:rFonts w:ascii="Times New Roman" w:hAnsi="Times New Roman" w:cs="Times New Roman"/>
          <w:bCs/>
          <w:lang w:val="en-US"/>
        </w:rPr>
        <w:t xml:space="preserve"> O </w:t>
      </w:r>
      <w:proofErr w:type="spellStart"/>
      <w:r w:rsidRPr="005D3A4E">
        <w:rPr>
          <w:rFonts w:ascii="Times New Roman" w:hAnsi="Times New Roman" w:cs="Times New Roman"/>
          <w:bCs/>
          <w:lang w:val="en-US"/>
        </w:rPr>
        <w:t>legislador</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poderia</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ter</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utilizado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aqui</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apenas</w:t>
      </w:r>
      <w:proofErr w:type="spellEnd"/>
      <w:r w:rsidRPr="005D3A4E">
        <w:rPr>
          <w:rFonts w:ascii="Times New Roman" w:hAnsi="Times New Roman" w:cs="Times New Roman"/>
          <w:bCs/>
          <w:lang w:val="en-US"/>
        </w:rPr>
        <w:t xml:space="preserve"> a </w:t>
      </w:r>
      <w:proofErr w:type="spellStart"/>
      <w:r w:rsidRPr="005D3A4E">
        <w:rPr>
          <w:rFonts w:ascii="Times New Roman" w:hAnsi="Times New Roman" w:cs="Times New Roman"/>
          <w:bCs/>
          <w:lang w:val="en-US"/>
        </w:rPr>
        <w:t>segunda</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expressão</w:t>
      </w:r>
      <w:proofErr w:type="spellEnd"/>
      <w:r w:rsidRPr="005D3A4E">
        <w:rPr>
          <w:rFonts w:ascii="Times New Roman" w:hAnsi="Times New Roman" w:cs="Times New Roman"/>
          <w:bCs/>
          <w:lang w:val="en-US"/>
        </w:rPr>
        <w:t>.</w:t>
      </w:r>
    </w:p>
    <w:p w14:paraId="76352610" w14:textId="426780F9" w:rsidR="00952B69" w:rsidRPr="005D3A4E" w:rsidRDefault="00952B69" w:rsidP="0062236A">
      <w:pPr>
        <w:widowControl w:val="0"/>
        <w:autoSpaceDE w:val="0"/>
        <w:autoSpaceDN w:val="0"/>
        <w:adjustRightInd w:val="0"/>
        <w:spacing w:line="360" w:lineRule="auto"/>
        <w:ind w:firstLine="720"/>
        <w:jc w:val="both"/>
        <w:rPr>
          <w:rFonts w:ascii="Times New Roman" w:hAnsi="Times New Roman" w:cs="Times New Roman"/>
          <w:bCs/>
          <w:lang w:val="en-US"/>
        </w:rPr>
      </w:pPr>
      <w:r w:rsidRPr="005D3A4E">
        <w:rPr>
          <w:rFonts w:ascii="Times New Roman" w:hAnsi="Times New Roman" w:cs="Times New Roman"/>
          <w:bCs/>
          <w:lang w:val="en-US"/>
        </w:rPr>
        <w:t xml:space="preserve">b.2) </w:t>
      </w:r>
      <w:proofErr w:type="spellStart"/>
      <w:proofErr w:type="gramStart"/>
      <w:r w:rsidRPr="005D3A4E">
        <w:rPr>
          <w:rFonts w:ascii="Times New Roman" w:hAnsi="Times New Roman" w:cs="Times New Roman"/>
          <w:bCs/>
          <w:lang w:val="en-US"/>
        </w:rPr>
        <w:t>por</w:t>
      </w:r>
      <w:proofErr w:type="spellEnd"/>
      <w:proofErr w:type="gram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decisão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não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fundamentada</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ou</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precariamente</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fundamentada</w:t>
      </w:r>
      <w:proofErr w:type="spellEnd"/>
      <w:r w:rsidRPr="005D3A4E">
        <w:rPr>
          <w:rFonts w:ascii="Times New Roman" w:hAnsi="Times New Roman" w:cs="Times New Roman"/>
          <w:bCs/>
          <w:lang w:val="en-US"/>
        </w:rPr>
        <w:t xml:space="preserve"> (§ 1°, parte do </w:t>
      </w:r>
      <w:proofErr w:type="spellStart"/>
      <w:r w:rsidRPr="005D3A4E">
        <w:rPr>
          <w:rFonts w:ascii="Times New Roman" w:hAnsi="Times New Roman" w:cs="Times New Roman"/>
          <w:bCs/>
          <w:lang w:val="en-US"/>
        </w:rPr>
        <w:t>meio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Verifica</w:t>
      </w:r>
      <w:proofErr w:type="spellEnd"/>
      <w:r w:rsidRPr="005D3A4E">
        <w:rPr>
          <w:rFonts w:ascii="Times New Roman" w:hAnsi="Times New Roman" w:cs="Times New Roman"/>
          <w:bCs/>
          <w:lang w:val="en-US"/>
        </w:rPr>
        <w:t xml:space="preserve">-se, </w:t>
      </w:r>
      <w:proofErr w:type="spellStart"/>
      <w:r w:rsidRPr="005D3A4E">
        <w:rPr>
          <w:rFonts w:ascii="Times New Roman" w:hAnsi="Times New Roman" w:cs="Times New Roman"/>
          <w:bCs/>
          <w:lang w:val="en-US"/>
        </w:rPr>
        <w:t>aqui</w:t>
      </w:r>
      <w:proofErr w:type="spellEnd"/>
      <w:r w:rsidRPr="005D3A4E">
        <w:rPr>
          <w:rFonts w:ascii="Times New Roman" w:hAnsi="Times New Roman" w:cs="Times New Roman"/>
          <w:bCs/>
          <w:lang w:val="en-US"/>
        </w:rPr>
        <w:t xml:space="preserve">, a </w:t>
      </w:r>
      <w:proofErr w:type="spellStart"/>
      <w:r w:rsidRPr="005D3A4E">
        <w:rPr>
          <w:rFonts w:ascii="Times New Roman" w:hAnsi="Times New Roman" w:cs="Times New Roman"/>
          <w:bCs/>
          <w:lang w:val="en-US"/>
        </w:rPr>
        <w:t>concretização</w:t>
      </w:r>
      <w:proofErr w:type="spellEnd"/>
      <w:r w:rsidRPr="005D3A4E">
        <w:rPr>
          <w:rFonts w:ascii="Times New Roman" w:hAnsi="Times New Roman" w:cs="Times New Roman"/>
          <w:bCs/>
          <w:lang w:val="en-US"/>
        </w:rPr>
        <w:t xml:space="preserve"> do </w:t>
      </w:r>
      <w:proofErr w:type="spellStart"/>
      <w:r w:rsidRPr="005D3A4E">
        <w:rPr>
          <w:rFonts w:ascii="Times New Roman" w:hAnsi="Times New Roman" w:cs="Times New Roman"/>
          <w:bCs/>
          <w:lang w:val="en-US"/>
        </w:rPr>
        <w:t>princípio</w:t>
      </w:r>
      <w:proofErr w:type="spellEnd"/>
      <w:r w:rsidRPr="005D3A4E">
        <w:rPr>
          <w:rFonts w:ascii="Times New Roman" w:hAnsi="Times New Roman" w:cs="Times New Roman"/>
          <w:bCs/>
          <w:lang w:val="en-US"/>
        </w:rPr>
        <w:t xml:space="preserve"> da </w:t>
      </w:r>
      <w:proofErr w:type="spellStart"/>
      <w:r w:rsidRPr="005D3A4E">
        <w:rPr>
          <w:rFonts w:ascii="Times New Roman" w:hAnsi="Times New Roman" w:cs="Times New Roman"/>
          <w:bCs/>
          <w:lang w:val="en-US"/>
        </w:rPr>
        <w:t>fundamentação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analítica</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previsto</w:t>
      </w:r>
      <w:proofErr w:type="spell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genericamente</w:t>
      </w:r>
      <w:proofErr w:type="spellEnd"/>
      <w:r w:rsidRPr="005D3A4E">
        <w:rPr>
          <w:rFonts w:ascii="Times New Roman" w:hAnsi="Times New Roman" w:cs="Times New Roman"/>
          <w:bCs/>
          <w:lang w:val="en-US"/>
        </w:rPr>
        <w:t xml:space="preserve"> no ar</w:t>
      </w:r>
      <w:r w:rsidR="002F31DA">
        <w:rPr>
          <w:rFonts w:ascii="Times New Roman" w:hAnsi="Times New Roman" w:cs="Times New Roman"/>
          <w:bCs/>
          <w:lang w:val="en-US"/>
        </w:rPr>
        <w:t xml:space="preserve">t. </w:t>
      </w:r>
      <w:proofErr w:type="gramStart"/>
      <w:r w:rsidR="002F31DA">
        <w:rPr>
          <w:rFonts w:ascii="Times New Roman" w:hAnsi="Times New Roman" w:cs="Times New Roman"/>
          <w:bCs/>
          <w:lang w:val="en-US"/>
        </w:rPr>
        <w:t xml:space="preserve">11, e </w:t>
      </w:r>
      <w:proofErr w:type="spellStart"/>
      <w:r w:rsidR="002F31DA">
        <w:rPr>
          <w:rFonts w:ascii="Times New Roman" w:hAnsi="Times New Roman" w:cs="Times New Roman"/>
          <w:bCs/>
          <w:lang w:val="en-US"/>
        </w:rPr>
        <w:t>explicitado</w:t>
      </w:r>
      <w:proofErr w:type="spellEnd"/>
      <w:r w:rsidR="002F31DA">
        <w:rPr>
          <w:rFonts w:ascii="Times New Roman" w:hAnsi="Times New Roman" w:cs="Times New Roman"/>
          <w:bCs/>
          <w:lang w:val="en-US"/>
        </w:rPr>
        <w:t xml:space="preserve"> no art.</w:t>
      </w:r>
      <w:proofErr w:type="gramEnd"/>
      <w:r w:rsidR="002F31DA">
        <w:rPr>
          <w:rFonts w:ascii="Times New Roman" w:hAnsi="Times New Roman" w:cs="Times New Roman"/>
          <w:bCs/>
          <w:lang w:val="en-US"/>
        </w:rPr>
        <w:t xml:space="preserve"> 489</w:t>
      </w:r>
      <w:r w:rsidRPr="005D3A4E">
        <w:rPr>
          <w:rFonts w:ascii="Times New Roman" w:hAnsi="Times New Roman" w:cs="Times New Roman"/>
          <w:bCs/>
          <w:lang w:val="en-US"/>
        </w:rPr>
        <w:t xml:space="preserve">, § 1°, </w:t>
      </w:r>
      <w:proofErr w:type="spellStart"/>
      <w:r w:rsidRPr="005D3A4E">
        <w:rPr>
          <w:rFonts w:ascii="Times New Roman" w:hAnsi="Times New Roman" w:cs="Times New Roman"/>
          <w:bCs/>
          <w:lang w:val="en-US"/>
        </w:rPr>
        <w:t>todos</w:t>
      </w:r>
      <w:proofErr w:type="spellEnd"/>
      <w:r w:rsidRPr="005D3A4E">
        <w:rPr>
          <w:rFonts w:ascii="Times New Roman" w:hAnsi="Times New Roman" w:cs="Times New Roman"/>
          <w:bCs/>
          <w:lang w:val="en-US"/>
        </w:rPr>
        <w:t xml:space="preserve"> do novo CPC.</w:t>
      </w:r>
    </w:p>
    <w:p w14:paraId="70023B6E" w14:textId="4A47A801" w:rsidR="00952B69" w:rsidRPr="005D3A4E" w:rsidRDefault="00952B69" w:rsidP="0062236A">
      <w:pPr>
        <w:widowControl w:val="0"/>
        <w:autoSpaceDE w:val="0"/>
        <w:autoSpaceDN w:val="0"/>
        <w:adjustRightInd w:val="0"/>
        <w:spacing w:line="360" w:lineRule="auto"/>
        <w:ind w:firstLine="720"/>
        <w:jc w:val="both"/>
        <w:rPr>
          <w:rFonts w:ascii="Times New Roman" w:hAnsi="Times New Roman" w:cs="Times New Roman"/>
          <w:bCs/>
          <w:lang w:val="en-US"/>
        </w:rPr>
      </w:pPr>
      <w:r w:rsidRPr="005D3A4E">
        <w:rPr>
          <w:rFonts w:ascii="Times New Roman" w:hAnsi="Times New Roman" w:cs="Times New Roman"/>
          <w:bCs/>
          <w:lang w:val="en-US"/>
        </w:rPr>
        <w:t xml:space="preserve">b.3) </w:t>
      </w:r>
      <w:proofErr w:type="spellStart"/>
      <w:proofErr w:type="gramStart"/>
      <w:r w:rsidRPr="005D3A4E">
        <w:rPr>
          <w:rFonts w:ascii="Times New Roman" w:hAnsi="Times New Roman" w:cs="Times New Roman"/>
          <w:bCs/>
          <w:lang w:val="en-US"/>
        </w:rPr>
        <w:t>sem</w:t>
      </w:r>
      <w:proofErr w:type="spellEnd"/>
      <w:proofErr w:type="gramEnd"/>
      <w:r w:rsidRPr="005D3A4E">
        <w:rPr>
          <w:rFonts w:ascii="Times New Roman" w:hAnsi="Times New Roman" w:cs="Times New Roman"/>
          <w:bCs/>
          <w:lang w:val="en-US"/>
        </w:rPr>
        <w:t xml:space="preserve"> </w:t>
      </w:r>
      <w:proofErr w:type="spellStart"/>
      <w:r w:rsidRPr="005D3A4E">
        <w:rPr>
          <w:rFonts w:ascii="Times New Roman" w:hAnsi="Times New Roman" w:cs="Times New Roman"/>
          <w:bCs/>
          <w:lang w:val="en-US"/>
        </w:rPr>
        <w:t>que</w:t>
      </w:r>
      <w:proofErr w:type="spellEnd"/>
      <w:r w:rsidRPr="005D3A4E">
        <w:rPr>
          <w:rFonts w:ascii="Times New Roman" w:hAnsi="Times New Roman" w:cs="Times New Roman"/>
          <w:bCs/>
          <w:lang w:val="en-US"/>
        </w:rPr>
        <w:t xml:space="preserve"> </w:t>
      </w:r>
      <w:r w:rsidRPr="005D3A4E">
        <w:rPr>
          <w:rFonts w:ascii="Times New Roman" w:hAnsi="Times New Roman" w:cs="Times New Roman"/>
          <w:lang w:val="en-US"/>
        </w:rPr>
        <w:t xml:space="preserve">o </w:t>
      </w:r>
      <w:proofErr w:type="spellStart"/>
      <w:r w:rsidRPr="005D3A4E">
        <w:rPr>
          <w:rFonts w:ascii="Times New Roman" w:hAnsi="Times New Roman" w:cs="Times New Roman"/>
          <w:lang w:val="en-US"/>
        </w:rPr>
        <w:t>juiz</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dê</w:t>
      </w:r>
      <w:proofErr w:type="spellEnd"/>
      <w:r w:rsidRPr="005D3A4E">
        <w:rPr>
          <w:rFonts w:ascii="Times New Roman" w:hAnsi="Times New Roman" w:cs="Times New Roman"/>
          <w:lang w:val="en-US"/>
        </w:rPr>
        <w:t xml:space="preserve"> à parte a </w:t>
      </w:r>
      <w:proofErr w:type="spellStart"/>
      <w:r w:rsidRPr="005D3A4E">
        <w:rPr>
          <w:rFonts w:ascii="Times New Roman" w:hAnsi="Times New Roman" w:cs="Times New Roman"/>
          <w:lang w:val="en-US"/>
        </w:rPr>
        <w:t>oportunidade</w:t>
      </w:r>
      <w:proofErr w:type="spellEnd"/>
      <w:r w:rsidRPr="005D3A4E">
        <w:rPr>
          <w:rFonts w:ascii="Times New Roman" w:hAnsi="Times New Roman" w:cs="Times New Roman"/>
          <w:lang w:val="en-US"/>
        </w:rPr>
        <w:t xml:space="preserve"> de se </w:t>
      </w:r>
      <w:proofErr w:type="spellStart"/>
      <w:r w:rsidRPr="005D3A4E">
        <w:rPr>
          <w:rFonts w:ascii="Times New Roman" w:hAnsi="Times New Roman" w:cs="Times New Roman"/>
          <w:lang w:val="en-US"/>
        </w:rPr>
        <w:t>desincumbir</w:t>
      </w:r>
      <w:proofErr w:type="spellEnd"/>
      <w:r w:rsidRPr="005D3A4E">
        <w:rPr>
          <w:rFonts w:ascii="Times New Roman" w:hAnsi="Times New Roman" w:cs="Times New Roman"/>
          <w:lang w:val="en-US"/>
        </w:rPr>
        <w:t xml:space="preserve"> do </w:t>
      </w:r>
      <w:proofErr w:type="spellStart"/>
      <w:r w:rsidRPr="005D3A4E">
        <w:rPr>
          <w:rFonts w:ascii="Times New Roman" w:hAnsi="Times New Roman" w:cs="Times New Roman"/>
          <w:lang w:val="en-US"/>
        </w:rPr>
        <w:t>ônus</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que</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lhe</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foi</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atribuído</w:t>
      </w:r>
      <w:proofErr w:type="spellEnd"/>
      <w:r w:rsidRPr="005D3A4E">
        <w:rPr>
          <w:rFonts w:ascii="Times New Roman" w:hAnsi="Times New Roman" w:cs="Times New Roman"/>
          <w:lang w:val="en-US"/>
        </w:rPr>
        <w:t xml:space="preserve"> (§ 1°, parte final). </w:t>
      </w:r>
      <w:proofErr w:type="spellStart"/>
      <w:r w:rsidRPr="005D3A4E">
        <w:rPr>
          <w:rFonts w:ascii="Times New Roman" w:hAnsi="Times New Roman" w:cs="Times New Roman"/>
          <w:lang w:val="en-US"/>
        </w:rPr>
        <w:t>Trata</w:t>
      </w:r>
      <w:proofErr w:type="spellEnd"/>
      <w:r w:rsidRPr="005D3A4E">
        <w:rPr>
          <w:rFonts w:ascii="Times New Roman" w:hAnsi="Times New Roman" w:cs="Times New Roman"/>
          <w:lang w:val="en-US"/>
        </w:rPr>
        <w:t xml:space="preserve">-se de </w:t>
      </w:r>
      <w:proofErr w:type="spellStart"/>
      <w:r w:rsidRPr="005D3A4E">
        <w:rPr>
          <w:rFonts w:ascii="Times New Roman" w:hAnsi="Times New Roman" w:cs="Times New Roman"/>
          <w:lang w:val="en-US"/>
        </w:rPr>
        <w:t>materialização</w:t>
      </w:r>
      <w:proofErr w:type="spellEnd"/>
      <w:r w:rsidRPr="005D3A4E">
        <w:rPr>
          <w:rFonts w:ascii="Times New Roman" w:hAnsi="Times New Roman" w:cs="Times New Roman"/>
          <w:lang w:val="en-US"/>
        </w:rPr>
        <w:t xml:space="preserve"> do </w:t>
      </w:r>
      <w:proofErr w:type="spellStart"/>
      <w:r w:rsidRPr="005D3A4E">
        <w:rPr>
          <w:rFonts w:ascii="Times New Roman" w:hAnsi="Times New Roman" w:cs="Times New Roman"/>
          <w:lang w:val="en-US"/>
        </w:rPr>
        <w:t>princípio</w:t>
      </w:r>
      <w:proofErr w:type="spellEnd"/>
      <w:r w:rsidRPr="005D3A4E">
        <w:rPr>
          <w:rFonts w:ascii="Times New Roman" w:hAnsi="Times New Roman" w:cs="Times New Roman"/>
          <w:lang w:val="en-US"/>
        </w:rPr>
        <w:t xml:space="preserve"> do </w:t>
      </w:r>
      <w:proofErr w:type="spellStart"/>
      <w:r w:rsidRPr="005D3A4E">
        <w:rPr>
          <w:rFonts w:ascii="Times New Roman" w:hAnsi="Times New Roman" w:cs="Times New Roman"/>
          <w:lang w:val="en-US"/>
        </w:rPr>
        <w:t>contraditório</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dinâmico</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que</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também</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pode</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ser</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compreendido</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como</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não</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surpresa</w:t>
      </w:r>
      <w:proofErr w:type="spellEnd"/>
      <w:r w:rsidRPr="005D3A4E">
        <w:rPr>
          <w:rFonts w:ascii="Times New Roman" w:hAnsi="Times New Roman" w:cs="Times New Roman"/>
          <w:lang w:val="en-US"/>
        </w:rPr>
        <w:t xml:space="preserve">”, </w:t>
      </w:r>
      <w:proofErr w:type="spellStart"/>
      <w:r w:rsidRPr="005D3A4E">
        <w:rPr>
          <w:rFonts w:ascii="Times New Roman" w:hAnsi="Times New Roman" w:cs="Times New Roman"/>
          <w:lang w:val="en-US"/>
        </w:rPr>
        <w:t>previsto</w:t>
      </w:r>
      <w:proofErr w:type="spellEnd"/>
      <w:r w:rsidRPr="005D3A4E">
        <w:rPr>
          <w:rFonts w:ascii="Times New Roman" w:hAnsi="Times New Roman" w:cs="Times New Roman"/>
          <w:lang w:val="en-US"/>
        </w:rPr>
        <w:t xml:space="preserve"> no art. 10, </w:t>
      </w:r>
      <w:proofErr w:type="spellStart"/>
      <w:r w:rsidRPr="005D3A4E">
        <w:rPr>
          <w:rFonts w:ascii="Times New Roman" w:hAnsi="Times New Roman" w:cs="Times New Roman"/>
          <w:lang w:val="en-US"/>
        </w:rPr>
        <w:t>inserido</w:t>
      </w:r>
      <w:proofErr w:type="spellEnd"/>
      <w:r w:rsidRPr="005D3A4E">
        <w:rPr>
          <w:rFonts w:ascii="Times New Roman" w:hAnsi="Times New Roman" w:cs="Times New Roman"/>
          <w:lang w:val="en-US"/>
        </w:rPr>
        <w:t xml:space="preserve"> </w:t>
      </w:r>
      <w:proofErr w:type="spellStart"/>
      <w:proofErr w:type="gramStart"/>
      <w:r w:rsidRPr="005D3A4E">
        <w:rPr>
          <w:rFonts w:ascii="Times New Roman" w:hAnsi="Times New Roman" w:cs="Times New Roman"/>
          <w:lang w:val="en-US"/>
        </w:rPr>
        <w:t>na</w:t>
      </w:r>
      <w:proofErr w:type="spellEnd"/>
      <w:proofErr w:type="gramEnd"/>
      <w:r w:rsidRPr="005D3A4E">
        <w:rPr>
          <w:rFonts w:ascii="Times New Roman" w:hAnsi="Times New Roman" w:cs="Times New Roman"/>
          <w:lang w:val="en-US"/>
        </w:rPr>
        <w:t xml:space="preserve"> Parte </w:t>
      </w:r>
      <w:proofErr w:type="spellStart"/>
      <w:r w:rsidRPr="005D3A4E">
        <w:rPr>
          <w:rFonts w:ascii="Times New Roman" w:hAnsi="Times New Roman" w:cs="Times New Roman"/>
          <w:lang w:val="en-US"/>
        </w:rPr>
        <w:t>Geral</w:t>
      </w:r>
      <w:proofErr w:type="spellEnd"/>
      <w:r w:rsidRPr="005D3A4E">
        <w:rPr>
          <w:rFonts w:ascii="Times New Roman" w:hAnsi="Times New Roman" w:cs="Times New Roman"/>
          <w:lang w:val="en-US"/>
        </w:rPr>
        <w:t xml:space="preserve"> do novo </w:t>
      </w:r>
      <w:proofErr w:type="spellStart"/>
      <w:r w:rsidRPr="005D3A4E">
        <w:rPr>
          <w:rFonts w:ascii="Times New Roman" w:hAnsi="Times New Roman" w:cs="Times New Roman"/>
          <w:lang w:val="en-US"/>
        </w:rPr>
        <w:t>Código</w:t>
      </w:r>
      <w:proofErr w:type="spellEnd"/>
      <w:r w:rsidR="00F7268D" w:rsidRPr="005D3A4E">
        <w:rPr>
          <w:rStyle w:val="FootnoteReference"/>
          <w:rFonts w:ascii="Times New Roman" w:hAnsi="Times New Roman"/>
          <w:lang w:val="en-US"/>
        </w:rPr>
        <w:footnoteReference w:id="26"/>
      </w:r>
      <w:r w:rsidRPr="005D3A4E">
        <w:rPr>
          <w:rFonts w:ascii="Times New Roman" w:hAnsi="Times New Roman" w:cs="Times New Roman"/>
          <w:lang w:val="en-US"/>
        </w:rPr>
        <w:t>.</w:t>
      </w:r>
    </w:p>
    <w:p w14:paraId="12D1881A" w14:textId="77777777" w:rsidR="00F51F1C" w:rsidRPr="005D3A4E" w:rsidRDefault="00F51F1C" w:rsidP="0062236A">
      <w:pPr>
        <w:spacing w:line="360" w:lineRule="auto"/>
        <w:jc w:val="both"/>
        <w:rPr>
          <w:rFonts w:ascii="Times New Roman" w:hAnsi="Times New Roman" w:cs="Times New Roman"/>
          <w:b/>
        </w:rPr>
      </w:pPr>
    </w:p>
    <w:p w14:paraId="45D8C2D4" w14:textId="51D15D40" w:rsidR="0057420E" w:rsidRPr="005D3A4E" w:rsidRDefault="004E5E02" w:rsidP="0062236A">
      <w:pPr>
        <w:spacing w:line="360" w:lineRule="auto"/>
        <w:jc w:val="both"/>
        <w:rPr>
          <w:rFonts w:ascii="Times New Roman" w:hAnsi="Times New Roman" w:cs="Times New Roman"/>
          <w:b/>
        </w:rPr>
      </w:pPr>
      <w:r w:rsidRPr="005D3A4E">
        <w:rPr>
          <w:rFonts w:ascii="Times New Roman" w:hAnsi="Times New Roman" w:cs="Times New Roman"/>
          <w:b/>
        </w:rPr>
        <w:t xml:space="preserve">5. Considerações Finais. </w:t>
      </w:r>
    </w:p>
    <w:p w14:paraId="6E53B61D" w14:textId="39BDCC7F" w:rsidR="00551881" w:rsidRPr="005D3A4E" w:rsidRDefault="00551881" w:rsidP="0062236A">
      <w:pPr>
        <w:spacing w:line="360" w:lineRule="auto"/>
        <w:ind w:firstLine="720"/>
        <w:jc w:val="both"/>
        <w:rPr>
          <w:rFonts w:ascii="Times New Roman" w:hAnsi="Times New Roman" w:cs="Times New Roman"/>
        </w:rPr>
      </w:pPr>
      <w:r w:rsidRPr="005D3A4E">
        <w:rPr>
          <w:rFonts w:ascii="Times New Roman" w:hAnsi="Times New Roman" w:cs="Times New Roman"/>
        </w:rPr>
        <w:t>Interessante notar a preocupação do legislador. Ao mesmo tempo em que introduz em nosso direito processual um novo instituto, procura atenuar eventuais efeitos colaterais, reforçando a necessidade da observação dos princípios constitucionais, sobretudo o contraditório e a razoabilidade (devido processo legal substantivo).</w:t>
      </w:r>
    </w:p>
    <w:p w14:paraId="793A76EB" w14:textId="77777777" w:rsidR="00762F18" w:rsidRPr="005D3A4E" w:rsidRDefault="00762F18" w:rsidP="0062236A">
      <w:pPr>
        <w:spacing w:line="360" w:lineRule="auto"/>
        <w:ind w:firstLine="720"/>
        <w:jc w:val="both"/>
        <w:rPr>
          <w:rFonts w:ascii="Times New Roman" w:hAnsi="Times New Roman" w:cs="Times New Roman"/>
        </w:rPr>
      </w:pPr>
      <w:r w:rsidRPr="005D3A4E">
        <w:rPr>
          <w:rFonts w:ascii="Times New Roman" w:hAnsi="Times New Roman" w:cs="Times New Roman"/>
        </w:rPr>
        <w:t>O instituto é decorrência concreta de três princípios constitucionais previstos expressamente na Parte Geral do novo Código:</w:t>
      </w:r>
    </w:p>
    <w:p w14:paraId="52F10397" w14:textId="77777777" w:rsidR="00762F18" w:rsidRPr="005D3A4E" w:rsidRDefault="00762F18" w:rsidP="00E26C9B">
      <w:pPr>
        <w:spacing w:line="360" w:lineRule="auto"/>
        <w:ind w:firstLine="720"/>
        <w:jc w:val="both"/>
        <w:rPr>
          <w:rFonts w:ascii="Times New Roman" w:hAnsi="Times New Roman" w:cs="Times New Roman"/>
        </w:rPr>
      </w:pPr>
      <w:r w:rsidRPr="005D3A4E">
        <w:rPr>
          <w:rFonts w:ascii="Times New Roman" w:hAnsi="Times New Roman" w:cs="Times New Roman"/>
        </w:rPr>
        <w:t>a) Princípio do Acesso à Justiça</w:t>
      </w:r>
      <w:r w:rsidRPr="005D3A4E">
        <w:rPr>
          <w:rStyle w:val="FootnoteReference"/>
          <w:rFonts w:ascii="Times New Roman" w:hAnsi="Times New Roman"/>
        </w:rPr>
        <w:footnoteReference w:id="27"/>
      </w:r>
      <w:r w:rsidRPr="005D3A4E">
        <w:rPr>
          <w:rFonts w:ascii="Times New Roman" w:hAnsi="Times New Roman" w:cs="Times New Roman"/>
        </w:rPr>
        <w:t>, na medida em que aquele que ostenta um direito material deve ter a sua disposição um provimento judicial apto a tutelar esse direito</w:t>
      </w:r>
      <w:r w:rsidRPr="005D3A4E">
        <w:rPr>
          <w:rStyle w:val="FootnoteReference"/>
          <w:rFonts w:ascii="Times New Roman" w:hAnsi="Times New Roman"/>
        </w:rPr>
        <w:footnoteReference w:id="28"/>
      </w:r>
      <w:r w:rsidRPr="005D3A4E">
        <w:rPr>
          <w:rFonts w:ascii="Times New Roman" w:hAnsi="Times New Roman" w:cs="Times New Roman"/>
        </w:rPr>
        <w:t>.</w:t>
      </w:r>
    </w:p>
    <w:p w14:paraId="03239931" w14:textId="77777777" w:rsidR="00762F18" w:rsidRPr="005D3A4E" w:rsidRDefault="00762F18" w:rsidP="00E26C9B">
      <w:pPr>
        <w:spacing w:line="360" w:lineRule="auto"/>
        <w:ind w:firstLine="720"/>
        <w:jc w:val="both"/>
        <w:rPr>
          <w:rFonts w:ascii="Times New Roman" w:hAnsi="Times New Roman" w:cs="Times New Roman"/>
        </w:rPr>
      </w:pPr>
      <w:r w:rsidRPr="005D3A4E">
        <w:rPr>
          <w:rFonts w:ascii="Times New Roman" w:hAnsi="Times New Roman" w:cs="Times New Roman"/>
        </w:rPr>
        <w:t>b) Princípio da Isonomia</w:t>
      </w:r>
      <w:r w:rsidRPr="005D3A4E">
        <w:rPr>
          <w:rStyle w:val="FootnoteReference"/>
          <w:rFonts w:ascii="Times New Roman" w:hAnsi="Times New Roman"/>
        </w:rPr>
        <w:footnoteReference w:id="29"/>
      </w:r>
      <w:r w:rsidRPr="005D3A4E">
        <w:rPr>
          <w:rFonts w:ascii="Times New Roman" w:hAnsi="Times New Roman" w:cs="Times New Roman"/>
        </w:rPr>
        <w:t>, compreendido no sentido material, ou seja, o magistrado ao identificar que as partes se encontram em situação desigual, deve dar tratamento diferenciado a elas, na exata medida necessária a reestabelecer a paridade de armas</w:t>
      </w:r>
      <w:r w:rsidRPr="005D3A4E">
        <w:rPr>
          <w:rStyle w:val="FootnoteReference"/>
          <w:rFonts w:ascii="Times New Roman" w:hAnsi="Times New Roman"/>
        </w:rPr>
        <w:footnoteReference w:id="30"/>
      </w:r>
      <w:r w:rsidRPr="005D3A4E">
        <w:rPr>
          <w:rFonts w:ascii="Times New Roman" w:hAnsi="Times New Roman" w:cs="Times New Roman"/>
        </w:rPr>
        <w:t>.</w:t>
      </w:r>
    </w:p>
    <w:p w14:paraId="62412BCE" w14:textId="2A9C7C61" w:rsidR="00762F18" w:rsidRPr="005D3A4E" w:rsidRDefault="00762F18" w:rsidP="00E26C9B">
      <w:pPr>
        <w:spacing w:line="360" w:lineRule="auto"/>
        <w:ind w:firstLine="708"/>
        <w:jc w:val="both"/>
        <w:rPr>
          <w:rFonts w:ascii="Times New Roman" w:hAnsi="Times New Roman" w:cs="Times New Roman"/>
        </w:rPr>
      </w:pPr>
      <w:r w:rsidRPr="005D3A4E">
        <w:rPr>
          <w:rFonts w:ascii="Times New Roman" w:hAnsi="Times New Roman" w:cs="Times New Roman"/>
        </w:rPr>
        <w:t>c) Princípio da Cooperação</w:t>
      </w:r>
      <w:r w:rsidRPr="005D3A4E">
        <w:rPr>
          <w:rStyle w:val="FootnoteReference"/>
          <w:rFonts w:ascii="Times New Roman" w:hAnsi="Times New Roman"/>
        </w:rPr>
        <w:footnoteReference w:id="31"/>
      </w:r>
      <w:r w:rsidRPr="005D3A4E">
        <w:rPr>
          <w:rFonts w:ascii="Times New Roman" w:hAnsi="Times New Roman" w:cs="Times New Roman"/>
        </w:rPr>
        <w:t xml:space="preserve">, uma vez que aquele que está em melhores condições de trazer os elementos de convicção aos autos deverá fazê-lo, pois o novo Código rompe a tradição </w:t>
      </w:r>
      <w:proofErr w:type="spellStart"/>
      <w:r w:rsidRPr="005D3A4E">
        <w:rPr>
          <w:rFonts w:ascii="Times New Roman" w:hAnsi="Times New Roman" w:cs="Times New Roman"/>
        </w:rPr>
        <w:t>adversarial</w:t>
      </w:r>
      <w:proofErr w:type="spellEnd"/>
      <w:r w:rsidRPr="005D3A4E">
        <w:rPr>
          <w:rFonts w:ascii="Times New Roman" w:hAnsi="Times New Roman" w:cs="Times New Roman"/>
        </w:rPr>
        <w:t xml:space="preserve"> do direito brasileiro e busca introduzir entre nós os postulados da advocacia colaborativa</w:t>
      </w:r>
      <w:r w:rsidRPr="005D3A4E">
        <w:rPr>
          <w:rStyle w:val="FootnoteReference"/>
          <w:rFonts w:ascii="Times New Roman" w:hAnsi="Times New Roman"/>
        </w:rPr>
        <w:footnoteReference w:id="32"/>
      </w:r>
      <w:r w:rsidRPr="005D3A4E">
        <w:rPr>
          <w:rFonts w:ascii="Times New Roman" w:hAnsi="Times New Roman" w:cs="Times New Roman"/>
        </w:rPr>
        <w:t>.</w:t>
      </w:r>
    </w:p>
    <w:p w14:paraId="00093EA8" w14:textId="4BB9FC16" w:rsidR="00551881" w:rsidRPr="005D3A4E" w:rsidRDefault="00551881" w:rsidP="0062236A">
      <w:pPr>
        <w:spacing w:line="360" w:lineRule="auto"/>
        <w:ind w:firstLine="708"/>
        <w:jc w:val="both"/>
        <w:rPr>
          <w:rFonts w:ascii="Times New Roman" w:hAnsi="Times New Roman" w:cs="Times New Roman"/>
          <w:color w:val="FF0000"/>
        </w:rPr>
      </w:pPr>
      <w:r w:rsidRPr="005D3A4E">
        <w:rPr>
          <w:rFonts w:ascii="Times New Roman" w:hAnsi="Times New Roman" w:cs="Times New Roman"/>
        </w:rPr>
        <w:t>Forçoso reconhecer, ainda, que a distribuição dinâmica do ônus da prova é providência excepcional e subsidiária</w:t>
      </w:r>
      <w:r w:rsidRPr="005D3A4E">
        <w:rPr>
          <w:rStyle w:val="FootnoteReference"/>
          <w:rFonts w:ascii="Times New Roman" w:hAnsi="Times New Roman"/>
        </w:rPr>
        <w:footnoteReference w:id="33"/>
      </w:r>
      <w:r w:rsidRPr="005D3A4E">
        <w:rPr>
          <w:rFonts w:ascii="Times New Roman" w:hAnsi="Times New Roman" w:cs="Times New Roman"/>
        </w:rPr>
        <w:t xml:space="preserve"> à regra de distribuição estática, e só deverá ser utilizada quando existirem fundados elementos no sentido de que a adoção da regra geral possa conduzir o processo a um desfecho manifestamente injusto.</w:t>
      </w:r>
      <w:r w:rsidRPr="005D3A4E">
        <w:rPr>
          <w:rStyle w:val="FootnoteReference"/>
          <w:rFonts w:ascii="Times New Roman" w:hAnsi="Times New Roman"/>
        </w:rPr>
        <w:footnoteReference w:id="34"/>
      </w:r>
      <w:r w:rsidRPr="005D3A4E">
        <w:rPr>
          <w:rFonts w:ascii="Times New Roman" w:hAnsi="Times New Roman" w:cs="Times New Roman"/>
          <w:color w:val="FF0000"/>
        </w:rPr>
        <w:t xml:space="preserve"> </w:t>
      </w:r>
    </w:p>
    <w:p w14:paraId="34CE6231" w14:textId="77777777" w:rsidR="0057420E" w:rsidRPr="005D3A4E" w:rsidRDefault="0057420E" w:rsidP="0062236A">
      <w:pPr>
        <w:spacing w:line="360" w:lineRule="auto"/>
        <w:jc w:val="both"/>
        <w:rPr>
          <w:rFonts w:ascii="Times New Roman" w:hAnsi="Times New Roman" w:cs="Times New Roman"/>
        </w:rPr>
      </w:pPr>
      <w:r w:rsidRPr="005D3A4E">
        <w:rPr>
          <w:rFonts w:ascii="Times New Roman" w:hAnsi="Times New Roman" w:cs="Times New Roman"/>
        </w:rPr>
        <w:tab/>
        <w:t>A principal crítica dirigida à dinamização do ônus da prova recai sobre o suposto aumento dos poderes do juiz que poderia comprometer a segurança jurídica</w:t>
      </w:r>
      <w:r w:rsidRPr="005D3A4E">
        <w:rPr>
          <w:rStyle w:val="FootnoteReference"/>
          <w:rFonts w:ascii="Times New Roman" w:hAnsi="Times New Roman"/>
        </w:rPr>
        <w:footnoteReference w:id="35"/>
      </w:r>
      <w:r w:rsidRPr="005D3A4E">
        <w:rPr>
          <w:rFonts w:ascii="Times New Roman" w:hAnsi="Times New Roman" w:cs="Times New Roman"/>
        </w:rPr>
        <w:t xml:space="preserve">. </w:t>
      </w:r>
    </w:p>
    <w:p w14:paraId="25576AC9" w14:textId="44ECC940" w:rsidR="0057420E" w:rsidRPr="005D3A4E" w:rsidRDefault="0057420E" w:rsidP="0062236A">
      <w:pPr>
        <w:spacing w:line="360" w:lineRule="auto"/>
        <w:ind w:firstLine="720"/>
        <w:jc w:val="both"/>
        <w:rPr>
          <w:rFonts w:ascii="Times New Roman" w:hAnsi="Times New Roman" w:cs="Times New Roman"/>
        </w:rPr>
      </w:pPr>
      <w:r w:rsidRPr="005D3A4E">
        <w:rPr>
          <w:rFonts w:ascii="Times New Roman" w:hAnsi="Times New Roman" w:cs="Times New Roman"/>
        </w:rPr>
        <w:t>De fato, a fim de se evitar essa temida ameaça</w:t>
      </w:r>
      <w:r w:rsidR="005D3A4E" w:rsidRPr="005D3A4E">
        <w:rPr>
          <w:rStyle w:val="FootnoteReference"/>
          <w:rFonts w:ascii="Times New Roman" w:hAnsi="Times New Roman"/>
        </w:rPr>
        <w:footnoteReference w:id="36"/>
      </w:r>
      <w:r w:rsidRPr="005D3A4E">
        <w:rPr>
          <w:rFonts w:ascii="Times New Roman" w:hAnsi="Times New Roman" w:cs="Times New Roman"/>
        </w:rPr>
        <w:t xml:space="preserve">, é preciso especial atenção ao princípio da motivação analítica. Assim, </w:t>
      </w:r>
      <w:r w:rsidR="005B7EBC" w:rsidRPr="005D3A4E">
        <w:rPr>
          <w:rFonts w:ascii="Times New Roman" w:hAnsi="Times New Roman" w:cs="Times New Roman"/>
        </w:rPr>
        <w:t>deve incidir na espé</w:t>
      </w:r>
      <w:r w:rsidRPr="005D3A4E">
        <w:rPr>
          <w:rFonts w:ascii="Times New Roman" w:hAnsi="Times New Roman" w:cs="Times New Roman"/>
        </w:rPr>
        <w:t>cie o art. 486</w:t>
      </w:r>
      <w:r w:rsidR="00551881" w:rsidRPr="005D3A4E">
        <w:rPr>
          <w:rFonts w:ascii="Times New Roman" w:hAnsi="Times New Roman" w:cs="Times New Roman"/>
        </w:rPr>
        <w:t>,</w:t>
      </w:r>
      <w:r w:rsidR="005B7EBC" w:rsidRPr="005D3A4E">
        <w:rPr>
          <w:rFonts w:ascii="Times New Roman" w:hAnsi="Times New Roman" w:cs="Times New Roman"/>
        </w:rPr>
        <w:t xml:space="preserve"> § 1° do </w:t>
      </w:r>
      <w:r w:rsidRPr="005D3A4E">
        <w:rPr>
          <w:rFonts w:ascii="Times New Roman" w:hAnsi="Times New Roman" w:cs="Times New Roman"/>
        </w:rPr>
        <w:t xml:space="preserve">novo </w:t>
      </w:r>
      <w:r w:rsidR="005B7EBC" w:rsidRPr="005D3A4E">
        <w:rPr>
          <w:rFonts w:ascii="Times New Roman" w:hAnsi="Times New Roman" w:cs="Times New Roman"/>
        </w:rPr>
        <w:t xml:space="preserve">CPC, que </w:t>
      </w:r>
      <w:r w:rsidR="00551881" w:rsidRPr="005D3A4E">
        <w:rPr>
          <w:rFonts w:ascii="Times New Roman" w:hAnsi="Times New Roman" w:cs="Times New Roman"/>
        </w:rPr>
        <w:t>estabelece, de forma clara e inequívoca, os parâmetros básicos para que uma decisão seja considerada fundamentada</w:t>
      </w:r>
      <w:r w:rsidR="00551881" w:rsidRPr="005D3A4E">
        <w:rPr>
          <w:rStyle w:val="FootnoteReference"/>
          <w:rFonts w:ascii="Times New Roman" w:hAnsi="Times New Roman"/>
        </w:rPr>
        <w:footnoteReference w:id="37"/>
      </w:r>
      <w:r w:rsidR="00551881" w:rsidRPr="005D3A4E">
        <w:rPr>
          <w:rFonts w:ascii="Times New Roman" w:hAnsi="Times New Roman" w:cs="Times New Roman"/>
        </w:rPr>
        <w:t>.</w:t>
      </w:r>
    </w:p>
    <w:p w14:paraId="29C91D32" w14:textId="25A861D6" w:rsidR="005B7EBC" w:rsidRPr="005D3A4E" w:rsidRDefault="005B7EBC" w:rsidP="0062236A">
      <w:pPr>
        <w:spacing w:line="360" w:lineRule="auto"/>
        <w:ind w:firstLine="720"/>
        <w:jc w:val="both"/>
        <w:rPr>
          <w:rFonts w:ascii="Times New Roman" w:hAnsi="Times New Roman" w:cs="Times New Roman"/>
        </w:rPr>
      </w:pPr>
      <w:r w:rsidRPr="005D3A4E">
        <w:rPr>
          <w:rFonts w:ascii="Times New Roman" w:hAnsi="Times New Roman" w:cs="Times New Roman"/>
        </w:rPr>
        <w:t>Deste modo, não bastará que o magistrado forneça motivação sintética, superficial ao proferir tal decisão. Deverá indicar, no caso concreto, quais as peculiaridades e situações excepcionais que o levaram a concluir que a técnica da carga dinâmica é a mais adequada e segura para a obtenção dos elementos de prova.</w:t>
      </w:r>
    </w:p>
    <w:p w14:paraId="37E41E09" w14:textId="396771CF" w:rsidR="0062236A" w:rsidRPr="005D3A4E" w:rsidRDefault="0062236A" w:rsidP="0062236A">
      <w:pPr>
        <w:spacing w:line="360" w:lineRule="auto"/>
        <w:ind w:firstLine="720"/>
        <w:jc w:val="both"/>
        <w:rPr>
          <w:rFonts w:ascii="Times New Roman" w:hAnsi="Times New Roman" w:cs="Times New Roman"/>
        </w:rPr>
      </w:pPr>
      <w:r w:rsidRPr="005D3A4E">
        <w:rPr>
          <w:rFonts w:ascii="Times New Roman" w:hAnsi="Times New Roman" w:cs="Times New Roman"/>
        </w:rPr>
        <w:t xml:space="preserve">De toda sorte, apesar da preocupação demonstrada durante o procedimento legislativo do novo CPC, estamos em que a providência é muito bem-vinda e </w:t>
      </w:r>
      <w:r w:rsidR="00E26C9B" w:rsidRPr="005D3A4E">
        <w:rPr>
          <w:rFonts w:ascii="Times New Roman" w:hAnsi="Times New Roman" w:cs="Times New Roman"/>
        </w:rPr>
        <w:t>que o seu uso prudente contribuirá, em muito, para o alcance da tão almejada efetividade do processo.</w:t>
      </w:r>
    </w:p>
    <w:p w14:paraId="3D933720" w14:textId="77777777" w:rsidR="00F51F1C" w:rsidRPr="005D3A4E" w:rsidRDefault="00F51F1C" w:rsidP="0062236A">
      <w:pPr>
        <w:spacing w:line="360" w:lineRule="auto"/>
        <w:jc w:val="both"/>
        <w:rPr>
          <w:rFonts w:ascii="Times New Roman" w:hAnsi="Times New Roman" w:cs="Times New Roman"/>
          <w:b/>
        </w:rPr>
      </w:pPr>
    </w:p>
    <w:p w14:paraId="2D0F7A05" w14:textId="3C21D44A" w:rsidR="00432956" w:rsidRPr="005D3A4E" w:rsidRDefault="00E26C9B" w:rsidP="0062236A">
      <w:pPr>
        <w:spacing w:line="360" w:lineRule="auto"/>
        <w:jc w:val="both"/>
        <w:rPr>
          <w:rFonts w:ascii="Times New Roman" w:hAnsi="Times New Roman" w:cs="Times New Roman"/>
          <w:b/>
        </w:rPr>
      </w:pPr>
      <w:r w:rsidRPr="005D3A4E">
        <w:rPr>
          <w:rFonts w:ascii="Times New Roman" w:hAnsi="Times New Roman" w:cs="Times New Roman"/>
          <w:b/>
        </w:rPr>
        <w:t>6. Referências bibliográficas</w:t>
      </w:r>
    </w:p>
    <w:p w14:paraId="45C8E0B7" w14:textId="77777777" w:rsidR="00432956" w:rsidRPr="005D3A4E" w:rsidRDefault="00432956" w:rsidP="005D3A4E">
      <w:pPr>
        <w:pStyle w:val="ListParagraph"/>
        <w:numPr>
          <w:ilvl w:val="0"/>
          <w:numId w:val="4"/>
        </w:numPr>
        <w:spacing w:line="360" w:lineRule="auto"/>
        <w:rPr>
          <w:rFonts w:ascii="Times New Roman" w:hAnsi="Times New Roman"/>
          <w:sz w:val="24"/>
          <w:szCs w:val="24"/>
        </w:rPr>
      </w:pPr>
      <w:r w:rsidRPr="005D3A4E">
        <w:rPr>
          <w:rFonts w:ascii="Times New Roman" w:hAnsi="Times New Roman"/>
          <w:sz w:val="24"/>
          <w:szCs w:val="24"/>
        </w:rPr>
        <w:t xml:space="preserve">ARENHART, Sérgio Cruz. Ônus da prova e sua modificação no processo civil brasileiro. In: NEVES, Daniel Amorim Assumpção (coord.). </w:t>
      </w:r>
      <w:r w:rsidRPr="005D3A4E">
        <w:rPr>
          <w:rFonts w:ascii="Times New Roman" w:hAnsi="Times New Roman"/>
          <w:i/>
          <w:sz w:val="24"/>
          <w:szCs w:val="24"/>
        </w:rPr>
        <w:t>Provas: aspectos atuais do direito probatório.</w:t>
      </w:r>
      <w:r w:rsidRPr="005D3A4E">
        <w:rPr>
          <w:rFonts w:ascii="Times New Roman" w:hAnsi="Times New Roman"/>
          <w:sz w:val="24"/>
          <w:szCs w:val="24"/>
        </w:rPr>
        <w:t xml:space="preserve"> São Paulo: Método, 2009.</w:t>
      </w:r>
    </w:p>
    <w:p w14:paraId="7AFF3E8C" w14:textId="65275847" w:rsidR="00432956" w:rsidRPr="005D3A4E" w:rsidRDefault="00432956" w:rsidP="005D3A4E">
      <w:pPr>
        <w:pStyle w:val="ListParagraph"/>
        <w:numPr>
          <w:ilvl w:val="0"/>
          <w:numId w:val="4"/>
        </w:numPr>
        <w:spacing w:line="360" w:lineRule="auto"/>
        <w:rPr>
          <w:rFonts w:ascii="Times New Roman" w:hAnsi="Times New Roman"/>
          <w:sz w:val="24"/>
          <w:szCs w:val="24"/>
        </w:rPr>
      </w:pPr>
      <w:r w:rsidRPr="005D3A4E">
        <w:rPr>
          <w:rFonts w:ascii="Times New Roman" w:hAnsi="Times New Roman"/>
          <w:sz w:val="24"/>
          <w:szCs w:val="24"/>
        </w:rPr>
        <w:t xml:space="preserve">AROCA, Juan </w:t>
      </w:r>
      <w:proofErr w:type="spellStart"/>
      <w:r w:rsidRPr="005D3A4E">
        <w:rPr>
          <w:rFonts w:ascii="Times New Roman" w:hAnsi="Times New Roman"/>
          <w:sz w:val="24"/>
          <w:szCs w:val="24"/>
        </w:rPr>
        <w:t>Montero</w:t>
      </w:r>
      <w:proofErr w:type="spellEnd"/>
      <w:r w:rsidRPr="005D3A4E">
        <w:rPr>
          <w:rFonts w:ascii="Times New Roman" w:hAnsi="Times New Roman"/>
          <w:sz w:val="24"/>
          <w:szCs w:val="24"/>
        </w:rPr>
        <w:t xml:space="preserve">. </w:t>
      </w:r>
      <w:r w:rsidRPr="005D3A4E">
        <w:rPr>
          <w:rFonts w:ascii="Times New Roman" w:hAnsi="Times New Roman"/>
          <w:i/>
          <w:sz w:val="24"/>
          <w:szCs w:val="24"/>
        </w:rPr>
        <w:t xml:space="preserve">La </w:t>
      </w:r>
      <w:proofErr w:type="spellStart"/>
      <w:r w:rsidRPr="005D3A4E">
        <w:rPr>
          <w:rFonts w:ascii="Times New Roman" w:hAnsi="Times New Roman"/>
          <w:i/>
          <w:sz w:val="24"/>
          <w:szCs w:val="24"/>
        </w:rPr>
        <w:t>prueba</w:t>
      </w:r>
      <w:proofErr w:type="spellEnd"/>
      <w:r w:rsidRPr="005D3A4E">
        <w:rPr>
          <w:rFonts w:ascii="Times New Roman" w:hAnsi="Times New Roman"/>
          <w:i/>
          <w:sz w:val="24"/>
          <w:szCs w:val="24"/>
        </w:rPr>
        <w:t xml:space="preserve"> </w:t>
      </w:r>
      <w:proofErr w:type="spellStart"/>
      <w:r w:rsidRPr="005D3A4E">
        <w:rPr>
          <w:rFonts w:ascii="Times New Roman" w:hAnsi="Times New Roman"/>
          <w:i/>
          <w:sz w:val="24"/>
          <w:szCs w:val="24"/>
        </w:rPr>
        <w:t>en</w:t>
      </w:r>
      <w:proofErr w:type="spellEnd"/>
      <w:r w:rsidRPr="005D3A4E">
        <w:rPr>
          <w:rFonts w:ascii="Times New Roman" w:hAnsi="Times New Roman"/>
          <w:i/>
          <w:sz w:val="24"/>
          <w:szCs w:val="24"/>
        </w:rPr>
        <w:t xml:space="preserve"> </w:t>
      </w:r>
      <w:proofErr w:type="spellStart"/>
      <w:r w:rsidRPr="005D3A4E">
        <w:rPr>
          <w:rFonts w:ascii="Times New Roman" w:hAnsi="Times New Roman"/>
          <w:i/>
          <w:sz w:val="24"/>
          <w:szCs w:val="24"/>
        </w:rPr>
        <w:t>el</w:t>
      </w:r>
      <w:proofErr w:type="spellEnd"/>
      <w:r w:rsidRPr="005D3A4E">
        <w:rPr>
          <w:rFonts w:ascii="Times New Roman" w:hAnsi="Times New Roman"/>
          <w:i/>
          <w:sz w:val="24"/>
          <w:szCs w:val="24"/>
        </w:rPr>
        <w:t xml:space="preserve"> </w:t>
      </w:r>
      <w:proofErr w:type="spellStart"/>
      <w:r w:rsidRPr="005D3A4E">
        <w:rPr>
          <w:rFonts w:ascii="Times New Roman" w:hAnsi="Times New Roman"/>
          <w:i/>
          <w:sz w:val="24"/>
          <w:szCs w:val="24"/>
        </w:rPr>
        <w:t>proceso</w:t>
      </w:r>
      <w:proofErr w:type="spellEnd"/>
      <w:r w:rsidRPr="005D3A4E">
        <w:rPr>
          <w:rFonts w:ascii="Times New Roman" w:hAnsi="Times New Roman"/>
          <w:i/>
          <w:sz w:val="24"/>
          <w:szCs w:val="24"/>
        </w:rPr>
        <w:t xml:space="preserve"> civil</w:t>
      </w:r>
      <w:r w:rsidRPr="005D3A4E">
        <w:rPr>
          <w:rFonts w:ascii="Times New Roman" w:hAnsi="Times New Roman"/>
          <w:sz w:val="24"/>
          <w:szCs w:val="24"/>
        </w:rPr>
        <w:t xml:space="preserve">. 3. ed. Madrid: </w:t>
      </w:r>
      <w:proofErr w:type="spellStart"/>
      <w:r w:rsidRPr="005D3A4E">
        <w:rPr>
          <w:rFonts w:ascii="Times New Roman" w:hAnsi="Times New Roman"/>
          <w:sz w:val="24"/>
          <w:szCs w:val="24"/>
        </w:rPr>
        <w:t>Civitas</w:t>
      </w:r>
      <w:proofErr w:type="spellEnd"/>
      <w:r w:rsidRPr="005D3A4E">
        <w:rPr>
          <w:rFonts w:ascii="Times New Roman" w:hAnsi="Times New Roman"/>
          <w:sz w:val="24"/>
          <w:szCs w:val="24"/>
        </w:rPr>
        <w:t>, 2002.</w:t>
      </w:r>
    </w:p>
    <w:p w14:paraId="141EAE90" w14:textId="77777777" w:rsidR="00B82BBD" w:rsidRPr="005D3A4E" w:rsidRDefault="00B82BBD" w:rsidP="005D3A4E">
      <w:pPr>
        <w:pStyle w:val="TxtBibliografia"/>
        <w:numPr>
          <w:ilvl w:val="0"/>
          <w:numId w:val="4"/>
        </w:numPr>
        <w:tabs>
          <w:tab w:val="left" w:pos="851"/>
        </w:tabs>
        <w:spacing w:after="0" w:line="360" w:lineRule="auto"/>
        <w:rPr>
          <w:rFonts w:ascii="Times New Roman" w:hAnsi="Times New Roman" w:cs="Times New Roman"/>
          <w:color w:val="auto"/>
          <w:sz w:val="24"/>
          <w:szCs w:val="24"/>
        </w:rPr>
      </w:pPr>
      <w:r w:rsidRPr="005D3A4E">
        <w:rPr>
          <w:rFonts w:ascii="Times New Roman" w:hAnsi="Times New Roman" w:cs="Times New Roman"/>
          <w:sz w:val="24"/>
          <w:szCs w:val="24"/>
        </w:rPr>
        <w:t>BARBOSA MOREIRA, J. C.</w:t>
      </w:r>
      <w:r w:rsidRPr="005D3A4E">
        <w:rPr>
          <w:rFonts w:ascii="Times New Roman" w:hAnsi="Times New Roman" w:cs="Times New Roman"/>
          <w:color w:val="auto"/>
          <w:sz w:val="24"/>
          <w:szCs w:val="24"/>
        </w:rPr>
        <w:t xml:space="preserve"> Os poderes do juiz na direção e na instrução do processo. In: </w:t>
      </w:r>
    </w:p>
    <w:p w14:paraId="781B861A" w14:textId="77777777" w:rsidR="00B82BBD" w:rsidRPr="005D3A4E" w:rsidRDefault="00B82BBD" w:rsidP="005D3A4E">
      <w:pPr>
        <w:pStyle w:val="TxtBibliografia"/>
        <w:numPr>
          <w:ilvl w:val="0"/>
          <w:numId w:val="4"/>
        </w:numPr>
        <w:tabs>
          <w:tab w:val="left" w:pos="851"/>
        </w:tabs>
        <w:spacing w:after="0" w:line="360" w:lineRule="auto"/>
        <w:rPr>
          <w:rFonts w:ascii="Times New Roman" w:hAnsi="Times New Roman" w:cs="Times New Roman"/>
          <w:color w:val="auto"/>
          <w:sz w:val="24"/>
          <w:szCs w:val="24"/>
        </w:rPr>
      </w:pPr>
      <w:r w:rsidRPr="005D3A4E">
        <w:rPr>
          <w:rFonts w:ascii="Times New Roman" w:hAnsi="Times New Roman" w:cs="Times New Roman"/>
          <w:sz w:val="24"/>
          <w:szCs w:val="24"/>
        </w:rPr>
        <w:t>BARBOSA MOREIRA, J. C.</w:t>
      </w:r>
      <w:r w:rsidRPr="005D3A4E">
        <w:rPr>
          <w:rFonts w:ascii="Times New Roman" w:hAnsi="Times New Roman" w:cs="Times New Roman"/>
          <w:color w:val="auto"/>
          <w:sz w:val="24"/>
          <w:szCs w:val="24"/>
        </w:rPr>
        <w:t xml:space="preserve"> Reformas processuais e poderes do juiz. In: ______. </w:t>
      </w:r>
      <w:r w:rsidRPr="005D3A4E">
        <w:rPr>
          <w:rStyle w:val="italic"/>
          <w:rFonts w:ascii="Times New Roman" w:hAnsi="Times New Roman" w:cs="Times New Roman"/>
          <w:iCs/>
          <w:color w:val="auto"/>
          <w:sz w:val="24"/>
          <w:szCs w:val="24"/>
        </w:rPr>
        <w:t>Temas de direito processual civil</w:t>
      </w:r>
      <w:r w:rsidRPr="005D3A4E">
        <w:rPr>
          <w:rFonts w:ascii="Times New Roman" w:hAnsi="Times New Roman" w:cs="Times New Roman"/>
          <w:color w:val="auto"/>
          <w:sz w:val="24"/>
          <w:szCs w:val="24"/>
        </w:rPr>
        <w:t>: oitava série. São Paulo: Saraiva, 2004. p. 53­</w:t>
      </w:r>
      <w:r w:rsidRPr="005D3A4E">
        <w:rPr>
          <w:rFonts w:ascii="Times New Roman" w:hAnsi="Times New Roman" w:cs="Times New Roman"/>
          <w:color w:val="auto"/>
          <w:sz w:val="24"/>
          <w:szCs w:val="24"/>
        </w:rPr>
        <w:noBreakHyphen/>
        <w:t>67.</w:t>
      </w:r>
    </w:p>
    <w:p w14:paraId="52F491B3" w14:textId="77777777" w:rsidR="00B82BBD" w:rsidRPr="005D3A4E" w:rsidRDefault="00B82BBD" w:rsidP="005D3A4E">
      <w:pPr>
        <w:pStyle w:val="ListParagraph"/>
        <w:numPr>
          <w:ilvl w:val="0"/>
          <w:numId w:val="4"/>
        </w:numPr>
        <w:spacing w:line="360" w:lineRule="auto"/>
        <w:rPr>
          <w:rFonts w:ascii="Times New Roman" w:hAnsi="Times New Roman"/>
          <w:sz w:val="24"/>
          <w:szCs w:val="24"/>
        </w:rPr>
      </w:pPr>
      <w:r w:rsidRPr="005D3A4E">
        <w:rPr>
          <w:rFonts w:ascii="Times New Roman" w:hAnsi="Times New Roman"/>
          <w:sz w:val="24"/>
          <w:szCs w:val="24"/>
        </w:rPr>
        <w:t xml:space="preserve">BARBOSA MOREIRA, José Carlos. La </w:t>
      </w:r>
      <w:proofErr w:type="spellStart"/>
      <w:r w:rsidRPr="005D3A4E">
        <w:rPr>
          <w:rFonts w:ascii="Times New Roman" w:hAnsi="Times New Roman"/>
          <w:sz w:val="24"/>
          <w:szCs w:val="24"/>
        </w:rPr>
        <w:t>igualdad</w:t>
      </w:r>
      <w:proofErr w:type="spellEnd"/>
      <w:r w:rsidRPr="005D3A4E">
        <w:rPr>
          <w:rFonts w:ascii="Times New Roman" w:hAnsi="Times New Roman"/>
          <w:sz w:val="24"/>
          <w:szCs w:val="24"/>
        </w:rPr>
        <w:t xml:space="preserve"> de </w:t>
      </w:r>
      <w:proofErr w:type="spellStart"/>
      <w:r w:rsidRPr="005D3A4E">
        <w:rPr>
          <w:rFonts w:ascii="Times New Roman" w:hAnsi="Times New Roman"/>
          <w:sz w:val="24"/>
          <w:szCs w:val="24"/>
        </w:rPr>
        <w:t>las</w:t>
      </w:r>
      <w:proofErr w:type="spellEnd"/>
      <w:r w:rsidRPr="005D3A4E">
        <w:rPr>
          <w:rFonts w:ascii="Times New Roman" w:hAnsi="Times New Roman"/>
          <w:sz w:val="24"/>
          <w:szCs w:val="24"/>
        </w:rPr>
        <w:t xml:space="preserve"> partes </w:t>
      </w:r>
      <w:proofErr w:type="spellStart"/>
      <w:r w:rsidRPr="005D3A4E">
        <w:rPr>
          <w:rFonts w:ascii="Times New Roman" w:hAnsi="Times New Roman"/>
          <w:sz w:val="24"/>
          <w:szCs w:val="24"/>
        </w:rPr>
        <w:t>en</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el</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proceso</w:t>
      </w:r>
      <w:proofErr w:type="spellEnd"/>
      <w:r w:rsidRPr="005D3A4E">
        <w:rPr>
          <w:rFonts w:ascii="Times New Roman" w:hAnsi="Times New Roman"/>
          <w:sz w:val="24"/>
          <w:szCs w:val="24"/>
        </w:rPr>
        <w:t xml:space="preserve"> civil. </w:t>
      </w:r>
      <w:r w:rsidRPr="005D3A4E">
        <w:rPr>
          <w:rFonts w:ascii="Times New Roman" w:hAnsi="Times New Roman"/>
          <w:i/>
          <w:sz w:val="24"/>
          <w:szCs w:val="24"/>
        </w:rPr>
        <w:t>Revista de Processo</w:t>
      </w:r>
      <w:r w:rsidRPr="005D3A4E">
        <w:rPr>
          <w:rFonts w:ascii="Times New Roman" w:hAnsi="Times New Roman"/>
          <w:sz w:val="24"/>
          <w:szCs w:val="24"/>
        </w:rPr>
        <w:t>. São Paulo: Revista dos Tribunais, v. 44, out/1986.</w:t>
      </w:r>
    </w:p>
    <w:p w14:paraId="0B865C6B" w14:textId="77777777" w:rsidR="00B82BBD" w:rsidRPr="005D3A4E" w:rsidRDefault="00B82BBD" w:rsidP="005D3A4E">
      <w:pPr>
        <w:pStyle w:val="ListParagraph"/>
        <w:numPr>
          <w:ilvl w:val="0"/>
          <w:numId w:val="4"/>
        </w:numPr>
        <w:spacing w:line="360" w:lineRule="auto"/>
        <w:rPr>
          <w:rFonts w:ascii="Times New Roman" w:hAnsi="Times New Roman"/>
          <w:sz w:val="24"/>
          <w:szCs w:val="24"/>
        </w:rPr>
      </w:pPr>
      <w:r w:rsidRPr="005D3A4E">
        <w:rPr>
          <w:rFonts w:ascii="Times New Roman" w:hAnsi="Times New Roman"/>
          <w:sz w:val="24"/>
          <w:szCs w:val="24"/>
        </w:rPr>
        <w:t xml:space="preserve">BARBOSA MOREIRA, José Carlos. O juiz e a prova. </w:t>
      </w:r>
      <w:r w:rsidRPr="005D3A4E">
        <w:rPr>
          <w:rFonts w:ascii="Times New Roman" w:hAnsi="Times New Roman"/>
          <w:i/>
          <w:sz w:val="24"/>
          <w:szCs w:val="24"/>
        </w:rPr>
        <w:t>Revista de Processo</w:t>
      </w:r>
      <w:r w:rsidRPr="005D3A4E">
        <w:rPr>
          <w:rFonts w:ascii="Times New Roman" w:hAnsi="Times New Roman"/>
          <w:sz w:val="24"/>
          <w:szCs w:val="24"/>
        </w:rPr>
        <w:t xml:space="preserve">. São Paulo: Revista dos Tribunais, v. 35, </w:t>
      </w:r>
      <w:proofErr w:type="spellStart"/>
      <w:r w:rsidRPr="005D3A4E">
        <w:rPr>
          <w:rFonts w:ascii="Times New Roman" w:hAnsi="Times New Roman"/>
          <w:sz w:val="24"/>
          <w:szCs w:val="24"/>
        </w:rPr>
        <w:t>jul</w:t>
      </w:r>
      <w:proofErr w:type="spellEnd"/>
      <w:r w:rsidRPr="005D3A4E">
        <w:rPr>
          <w:rFonts w:ascii="Times New Roman" w:hAnsi="Times New Roman"/>
          <w:sz w:val="24"/>
          <w:szCs w:val="24"/>
        </w:rPr>
        <w:t>/1984.</w:t>
      </w:r>
    </w:p>
    <w:p w14:paraId="3C9426EC" w14:textId="77777777" w:rsidR="00B82BBD" w:rsidRPr="005D3A4E" w:rsidRDefault="00B82BBD" w:rsidP="005D3A4E">
      <w:pPr>
        <w:pStyle w:val="ListParagraph"/>
        <w:numPr>
          <w:ilvl w:val="0"/>
          <w:numId w:val="4"/>
        </w:numPr>
        <w:tabs>
          <w:tab w:val="left" w:pos="851"/>
        </w:tabs>
        <w:spacing w:line="360" w:lineRule="auto"/>
        <w:rPr>
          <w:rFonts w:ascii="Times New Roman" w:hAnsi="Times New Roman"/>
          <w:sz w:val="24"/>
          <w:szCs w:val="24"/>
        </w:rPr>
      </w:pPr>
      <w:r w:rsidRPr="005D3A4E">
        <w:rPr>
          <w:rFonts w:ascii="Times New Roman" w:hAnsi="Times New Roman"/>
          <w:sz w:val="24"/>
          <w:szCs w:val="24"/>
        </w:rPr>
        <w:t xml:space="preserve">BEDAQUE, J. R. S. </w:t>
      </w:r>
      <w:r w:rsidRPr="005D3A4E">
        <w:rPr>
          <w:rFonts w:ascii="Times New Roman" w:hAnsi="Times New Roman"/>
          <w:i/>
          <w:sz w:val="24"/>
          <w:szCs w:val="24"/>
        </w:rPr>
        <w:t xml:space="preserve">Poderes instrutórios do juiz </w:t>
      </w:r>
      <w:r w:rsidRPr="005D3A4E">
        <w:rPr>
          <w:rFonts w:ascii="Times New Roman" w:hAnsi="Times New Roman"/>
          <w:sz w:val="24"/>
          <w:szCs w:val="24"/>
        </w:rPr>
        <w:t xml:space="preserve">, 6. ed. rev. e </w:t>
      </w:r>
      <w:proofErr w:type="spellStart"/>
      <w:r w:rsidRPr="005D3A4E">
        <w:rPr>
          <w:rFonts w:ascii="Times New Roman" w:hAnsi="Times New Roman"/>
          <w:sz w:val="24"/>
          <w:szCs w:val="24"/>
        </w:rPr>
        <w:t>ampl</w:t>
      </w:r>
      <w:proofErr w:type="spellEnd"/>
      <w:r w:rsidRPr="005D3A4E">
        <w:rPr>
          <w:rFonts w:ascii="Times New Roman" w:hAnsi="Times New Roman"/>
          <w:sz w:val="24"/>
          <w:szCs w:val="24"/>
        </w:rPr>
        <w:t xml:space="preserve">. – São Paulo: Editora Revista dos Tribunais, 2011. </w:t>
      </w:r>
    </w:p>
    <w:p w14:paraId="1AA61277" w14:textId="77777777" w:rsidR="00B82BBD" w:rsidRPr="005D3A4E" w:rsidRDefault="00B82BBD" w:rsidP="005D3A4E">
      <w:pPr>
        <w:pStyle w:val="TxtBibliografia"/>
        <w:numPr>
          <w:ilvl w:val="0"/>
          <w:numId w:val="4"/>
        </w:numPr>
        <w:tabs>
          <w:tab w:val="left" w:pos="851"/>
        </w:tabs>
        <w:spacing w:after="0" w:line="360" w:lineRule="auto"/>
        <w:rPr>
          <w:rFonts w:ascii="Times New Roman" w:hAnsi="Times New Roman" w:cs="Times New Roman"/>
          <w:color w:val="auto"/>
          <w:sz w:val="24"/>
          <w:szCs w:val="24"/>
        </w:rPr>
      </w:pPr>
      <w:r w:rsidRPr="005D3A4E">
        <w:rPr>
          <w:rFonts w:ascii="Times New Roman" w:hAnsi="Times New Roman" w:cs="Times New Roman"/>
          <w:color w:val="auto"/>
          <w:sz w:val="24"/>
          <w:szCs w:val="24"/>
        </w:rPr>
        <w:t xml:space="preserve">CABRAL, T. N. X. </w:t>
      </w:r>
      <w:r w:rsidRPr="005D3A4E">
        <w:rPr>
          <w:rFonts w:ascii="Times New Roman" w:hAnsi="Times New Roman" w:cs="Times New Roman"/>
          <w:i/>
          <w:color w:val="auto"/>
          <w:sz w:val="24"/>
          <w:szCs w:val="24"/>
        </w:rPr>
        <w:t>Flexibilização Procedimental</w:t>
      </w:r>
      <w:r w:rsidRPr="005D3A4E">
        <w:rPr>
          <w:rFonts w:ascii="Times New Roman" w:hAnsi="Times New Roman" w:cs="Times New Roman"/>
          <w:color w:val="auto"/>
          <w:sz w:val="24"/>
          <w:szCs w:val="24"/>
        </w:rPr>
        <w:t xml:space="preserve">, Revista Eletrônica de Direito Processual, ano 4, 6° volume – julho a dezembro de 2010, disponível em </w:t>
      </w:r>
      <w:hyperlink r:id="rId8" w:history="1">
        <w:r w:rsidRPr="005D3A4E">
          <w:rPr>
            <w:rStyle w:val="Hyperlink"/>
            <w:rFonts w:ascii="Times New Roman" w:hAnsi="Times New Roman" w:cs="Times New Roman"/>
            <w:color w:val="auto"/>
            <w:sz w:val="24"/>
            <w:szCs w:val="24"/>
          </w:rPr>
          <w:t>http://www.redp.com.br</w:t>
        </w:r>
      </w:hyperlink>
      <w:r w:rsidRPr="005D3A4E">
        <w:rPr>
          <w:rFonts w:ascii="Times New Roman" w:hAnsi="Times New Roman" w:cs="Times New Roman"/>
          <w:color w:val="auto"/>
          <w:sz w:val="24"/>
          <w:szCs w:val="24"/>
        </w:rPr>
        <w:t>.</w:t>
      </w:r>
    </w:p>
    <w:p w14:paraId="701F13D4" w14:textId="77777777" w:rsidR="00B82BBD" w:rsidRPr="005D3A4E" w:rsidRDefault="00B82BBD" w:rsidP="005D3A4E">
      <w:pPr>
        <w:pStyle w:val="FootnoteText"/>
        <w:numPr>
          <w:ilvl w:val="0"/>
          <w:numId w:val="4"/>
        </w:numPr>
        <w:tabs>
          <w:tab w:val="left" w:pos="851"/>
        </w:tabs>
        <w:spacing w:line="360" w:lineRule="auto"/>
        <w:jc w:val="both"/>
        <w:rPr>
          <w:noProof/>
          <w:sz w:val="24"/>
          <w:szCs w:val="24"/>
        </w:rPr>
      </w:pPr>
      <w:r w:rsidRPr="005D3A4E">
        <w:rPr>
          <w:sz w:val="24"/>
          <w:szCs w:val="24"/>
        </w:rPr>
        <w:t>CABRAL, T. N. X.</w:t>
      </w:r>
      <w:r w:rsidRPr="005D3A4E">
        <w:rPr>
          <w:noProof/>
          <w:sz w:val="24"/>
          <w:szCs w:val="24"/>
        </w:rPr>
        <w:t xml:space="preserve"> </w:t>
      </w:r>
      <w:r w:rsidRPr="005D3A4E">
        <w:rPr>
          <w:i/>
          <w:noProof/>
          <w:sz w:val="24"/>
          <w:szCs w:val="24"/>
        </w:rPr>
        <w:t>Poderes Instrutórios do Juiz no Processo de Conhecimento</w:t>
      </w:r>
      <w:r w:rsidRPr="005D3A4E">
        <w:rPr>
          <w:noProof/>
          <w:sz w:val="24"/>
          <w:szCs w:val="24"/>
        </w:rPr>
        <w:t>. Brasília: Gazeta Jurídica, 2012.</w:t>
      </w:r>
    </w:p>
    <w:p w14:paraId="7348997C" w14:textId="77777777" w:rsidR="00B82BBD" w:rsidRPr="005D3A4E" w:rsidRDefault="00B82BBD" w:rsidP="005D3A4E">
      <w:pPr>
        <w:pStyle w:val="ListParagraph"/>
        <w:numPr>
          <w:ilvl w:val="0"/>
          <w:numId w:val="4"/>
        </w:numPr>
        <w:spacing w:line="360" w:lineRule="auto"/>
        <w:rPr>
          <w:rFonts w:ascii="Times New Roman" w:hAnsi="Times New Roman"/>
          <w:sz w:val="24"/>
          <w:szCs w:val="24"/>
        </w:rPr>
      </w:pPr>
      <w:r w:rsidRPr="005D3A4E">
        <w:rPr>
          <w:rFonts w:ascii="Times New Roman" w:hAnsi="Times New Roman"/>
          <w:sz w:val="24"/>
          <w:szCs w:val="24"/>
        </w:rPr>
        <w:t xml:space="preserve">CARBONE, Carlos Alberto. Tutela judicial </w:t>
      </w:r>
      <w:proofErr w:type="spellStart"/>
      <w:r w:rsidRPr="005D3A4E">
        <w:rPr>
          <w:rFonts w:ascii="Times New Roman" w:hAnsi="Times New Roman"/>
          <w:sz w:val="24"/>
          <w:szCs w:val="24"/>
        </w:rPr>
        <w:t>efectiva</w:t>
      </w:r>
      <w:proofErr w:type="spellEnd"/>
      <w:r w:rsidRPr="005D3A4E">
        <w:rPr>
          <w:rFonts w:ascii="Times New Roman" w:hAnsi="Times New Roman"/>
          <w:sz w:val="24"/>
          <w:szCs w:val="24"/>
        </w:rPr>
        <w:t xml:space="preserve"> y </w:t>
      </w:r>
      <w:proofErr w:type="spellStart"/>
      <w:r w:rsidRPr="005D3A4E">
        <w:rPr>
          <w:rFonts w:ascii="Times New Roman" w:hAnsi="Times New Roman"/>
          <w:sz w:val="24"/>
          <w:szCs w:val="24"/>
        </w:rPr>
        <w:t>nuevos</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principios</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procesales</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la</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razón</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del</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actor</w:t>
      </w:r>
      <w:proofErr w:type="spellEnd"/>
      <w:r w:rsidRPr="005D3A4E">
        <w:rPr>
          <w:rFonts w:ascii="Times New Roman" w:hAnsi="Times New Roman"/>
          <w:sz w:val="24"/>
          <w:szCs w:val="24"/>
        </w:rPr>
        <w:t xml:space="preserve"> y </w:t>
      </w:r>
      <w:proofErr w:type="spellStart"/>
      <w:r w:rsidRPr="005D3A4E">
        <w:rPr>
          <w:rFonts w:ascii="Times New Roman" w:hAnsi="Times New Roman"/>
          <w:sz w:val="24"/>
          <w:szCs w:val="24"/>
        </w:rPr>
        <w:t>la</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igualdad</w:t>
      </w:r>
      <w:proofErr w:type="spellEnd"/>
      <w:r w:rsidRPr="005D3A4E">
        <w:rPr>
          <w:rFonts w:ascii="Times New Roman" w:hAnsi="Times New Roman"/>
          <w:sz w:val="24"/>
          <w:szCs w:val="24"/>
        </w:rPr>
        <w:t xml:space="preserve"> de armas. In: </w:t>
      </w:r>
      <w:proofErr w:type="spellStart"/>
      <w:r w:rsidRPr="005D3A4E">
        <w:rPr>
          <w:rFonts w:ascii="Times New Roman" w:hAnsi="Times New Roman"/>
          <w:i/>
          <w:sz w:val="24"/>
          <w:szCs w:val="24"/>
        </w:rPr>
        <w:t>Principios</w:t>
      </w:r>
      <w:proofErr w:type="spellEnd"/>
      <w:r w:rsidRPr="005D3A4E">
        <w:rPr>
          <w:rFonts w:ascii="Times New Roman" w:hAnsi="Times New Roman"/>
          <w:i/>
          <w:sz w:val="24"/>
          <w:szCs w:val="24"/>
        </w:rPr>
        <w:t xml:space="preserve"> </w:t>
      </w:r>
      <w:proofErr w:type="spellStart"/>
      <w:r w:rsidRPr="005D3A4E">
        <w:rPr>
          <w:rFonts w:ascii="Times New Roman" w:hAnsi="Times New Roman"/>
          <w:i/>
          <w:sz w:val="24"/>
          <w:szCs w:val="24"/>
        </w:rPr>
        <w:t>procesales</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Coordinado</w:t>
      </w:r>
      <w:proofErr w:type="spellEnd"/>
      <w:r w:rsidRPr="005D3A4E">
        <w:rPr>
          <w:rFonts w:ascii="Times New Roman" w:hAnsi="Times New Roman"/>
          <w:sz w:val="24"/>
          <w:szCs w:val="24"/>
        </w:rPr>
        <w:t xml:space="preserve"> por Sergio </w:t>
      </w:r>
      <w:proofErr w:type="spellStart"/>
      <w:r w:rsidRPr="005D3A4E">
        <w:rPr>
          <w:rFonts w:ascii="Times New Roman" w:hAnsi="Times New Roman"/>
          <w:sz w:val="24"/>
          <w:szCs w:val="24"/>
        </w:rPr>
        <w:t>Barberio</w:t>
      </w:r>
      <w:proofErr w:type="spellEnd"/>
      <w:r w:rsidRPr="005D3A4E">
        <w:rPr>
          <w:rFonts w:ascii="Times New Roman" w:hAnsi="Times New Roman"/>
          <w:sz w:val="24"/>
          <w:szCs w:val="24"/>
        </w:rPr>
        <w:t xml:space="preserve"> y Marcela Garcia </w:t>
      </w:r>
      <w:proofErr w:type="spellStart"/>
      <w:r w:rsidRPr="005D3A4E">
        <w:rPr>
          <w:rFonts w:ascii="Times New Roman" w:hAnsi="Times New Roman"/>
          <w:sz w:val="24"/>
          <w:szCs w:val="24"/>
        </w:rPr>
        <w:t>Solá</w:t>
      </w:r>
      <w:proofErr w:type="spellEnd"/>
      <w:r w:rsidRPr="005D3A4E">
        <w:rPr>
          <w:rFonts w:ascii="Times New Roman" w:hAnsi="Times New Roman"/>
          <w:sz w:val="24"/>
          <w:szCs w:val="24"/>
        </w:rPr>
        <w:t xml:space="preserve">; dirigido por Jorge Walter </w:t>
      </w:r>
      <w:proofErr w:type="spellStart"/>
      <w:r w:rsidRPr="005D3A4E">
        <w:rPr>
          <w:rFonts w:ascii="Times New Roman" w:hAnsi="Times New Roman"/>
          <w:sz w:val="24"/>
          <w:szCs w:val="24"/>
        </w:rPr>
        <w:t>Peyrano</w:t>
      </w:r>
      <w:proofErr w:type="spellEnd"/>
      <w:r w:rsidRPr="005D3A4E">
        <w:rPr>
          <w:rFonts w:ascii="Times New Roman" w:hAnsi="Times New Roman"/>
          <w:sz w:val="24"/>
          <w:szCs w:val="24"/>
        </w:rPr>
        <w:t xml:space="preserve">. Santa Fé: </w:t>
      </w:r>
      <w:proofErr w:type="spellStart"/>
      <w:r w:rsidRPr="005D3A4E">
        <w:rPr>
          <w:rFonts w:ascii="Times New Roman" w:hAnsi="Times New Roman"/>
          <w:sz w:val="24"/>
          <w:szCs w:val="24"/>
        </w:rPr>
        <w:t>Rubinzal</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Culzoni</w:t>
      </w:r>
      <w:proofErr w:type="spellEnd"/>
      <w:r w:rsidRPr="005D3A4E">
        <w:rPr>
          <w:rFonts w:ascii="Times New Roman" w:hAnsi="Times New Roman"/>
          <w:sz w:val="24"/>
          <w:szCs w:val="24"/>
        </w:rPr>
        <w:t>, 2011.</w:t>
      </w:r>
    </w:p>
    <w:p w14:paraId="4335126C" w14:textId="77777777" w:rsidR="00B82BBD" w:rsidRPr="005D3A4E" w:rsidRDefault="00B82BBD" w:rsidP="005D3A4E">
      <w:pPr>
        <w:pStyle w:val="ListParagraph"/>
        <w:numPr>
          <w:ilvl w:val="0"/>
          <w:numId w:val="4"/>
        </w:numPr>
        <w:spacing w:line="360" w:lineRule="auto"/>
        <w:rPr>
          <w:rFonts w:ascii="Times New Roman" w:hAnsi="Times New Roman"/>
          <w:sz w:val="24"/>
          <w:szCs w:val="24"/>
        </w:rPr>
      </w:pPr>
      <w:r w:rsidRPr="005D3A4E">
        <w:rPr>
          <w:rFonts w:ascii="Times New Roman" w:hAnsi="Times New Roman"/>
          <w:sz w:val="24"/>
          <w:szCs w:val="24"/>
        </w:rPr>
        <w:t xml:space="preserve">CARPES, Artur. </w:t>
      </w:r>
      <w:r w:rsidRPr="005D3A4E">
        <w:rPr>
          <w:rFonts w:ascii="Times New Roman" w:hAnsi="Times New Roman"/>
          <w:i/>
          <w:sz w:val="24"/>
          <w:szCs w:val="24"/>
        </w:rPr>
        <w:t>Ônus dinâmico da prova</w:t>
      </w:r>
      <w:r w:rsidRPr="005D3A4E">
        <w:rPr>
          <w:rFonts w:ascii="Times New Roman" w:hAnsi="Times New Roman"/>
          <w:sz w:val="24"/>
          <w:szCs w:val="24"/>
        </w:rPr>
        <w:t>. Porto Alegre: Livraria do Advogado Editora, 2010.</w:t>
      </w:r>
    </w:p>
    <w:p w14:paraId="6610941F" w14:textId="77777777" w:rsidR="00B82BBD" w:rsidRPr="005D3A4E" w:rsidRDefault="00B82BBD" w:rsidP="005D3A4E">
      <w:pPr>
        <w:pStyle w:val="ListParagraph"/>
        <w:numPr>
          <w:ilvl w:val="0"/>
          <w:numId w:val="4"/>
        </w:numPr>
        <w:tabs>
          <w:tab w:val="left" w:pos="851"/>
        </w:tabs>
        <w:spacing w:line="360" w:lineRule="auto"/>
        <w:rPr>
          <w:rFonts w:ascii="Times New Roman" w:hAnsi="Times New Roman"/>
          <w:sz w:val="24"/>
          <w:szCs w:val="24"/>
        </w:rPr>
      </w:pPr>
      <w:r w:rsidRPr="005D3A4E">
        <w:rPr>
          <w:rFonts w:ascii="Times New Roman" w:hAnsi="Times New Roman"/>
          <w:sz w:val="24"/>
          <w:szCs w:val="24"/>
        </w:rPr>
        <w:t xml:space="preserve">DUARTE, </w:t>
      </w:r>
      <w:proofErr w:type="spellStart"/>
      <w:r w:rsidRPr="005D3A4E">
        <w:rPr>
          <w:rFonts w:ascii="Times New Roman" w:hAnsi="Times New Roman"/>
          <w:sz w:val="24"/>
          <w:szCs w:val="24"/>
        </w:rPr>
        <w:t>Antonio</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Aurelio</w:t>
      </w:r>
      <w:proofErr w:type="spellEnd"/>
      <w:r w:rsidRPr="005D3A4E">
        <w:rPr>
          <w:rFonts w:ascii="Times New Roman" w:hAnsi="Times New Roman"/>
          <w:sz w:val="24"/>
          <w:szCs w:val="24"/>
        </w:rPr>
        <w:t xml:space="preserve"> Abi </w:t>
      </w:r>
      <w:proofErr w:type="spellStart"/>
      <w:r w:rsidRPr="005D3A4E">
        <w:rPr>
          <w:rFonts w:ascii="Times New Roman" w:hAnsi="Times New Roman"/>
          <w:sz w:val="24"/>
          <w:szCs w:val="24"/>
        </w:rPr>
        <w:t>Ramia</w:t>
      </w:r>
      <w:proofErr w:type="spellEnd"/>
      <w:r w:rsidRPr="005D3A4E">
        <w:rPr>
          <w:rFonts w:ascii="Times New Roman" w:hAnsi="Times New Roman"/>
          <w:sz w:val="24"/>
          <w:szCs w:val="24"/>
        </w:rPr>
        <w:t xml:space="preserve">. </w:t>
      </w:r>
      <w:r w:rsidRPr="005D3A4E">
        <w:rPr>
          <w:rFonts w:ascii="Times New Roman" w:hAnsi="Times New Roman"/>
          <w:i/>
          <w:sz w:val="24"/>
          <w:szCs w:val="24"/>
        </w:rPr>
        <w:t>Flexibilização Procedimental nos Juizados Especiais Estaduais</w:t>
      </w:r>
      <w:r w:rsidRPr="005D3A4E">
        <w:rPr>
          <w:rFonts w:ascii="Times New Roman" w:hAnsi="Times New Roman"/>
          <w:sz w:val="24"/>
          <w:szCs w:val="24"/>
        </w:rPr>
        <w:t>, Rio de Janeiro: JC, 2014.</w:t>
      </w:r>
    </w:p>
    <w:p w14:paraId="250F4FC4" w14:textId="77777777" w:rsidR="00B82BBD" w:rsidRPr="005D3A4E" w:rsidRDefault="00B82BBD" w:rsidP="005D3A4E">
      <w:pPr>
        <w:pStyle w:val="ListParagraph"/>
        <w:numPr>
          <w:ilvl w:val="0"/>
          <w:numId w:val="4"/>
        </w:numPr>
        <w:spacing w:line="360" w:lineRule="auto"/>
        <w:rPr>
          <w:rFonts w:ascii="Times New Roman" w:hAnsi="Times New Roman"/>
          <w:i/>
          <w:sz w:val="24"/>
          <w:szCs w:val="24"/>
        </w:rPr>
      </w:pPr>
      <w:r w:rsidRPr="005D3A4E">
        <w:rPr>
          <w:rFonts w:ascii="Times New Roman" w:hAnsi="Times New Roman"/>
          <w:sz w:val="24"/>
          <w:szCs w:val="24"/>
        </w:rPr>
        <w:t xml:space="preserve">FUX, Luiz. Processo e Constituição. In: </w:t>
      </w:r>
      <w:r w:rsidRPr="005D3A4E">
        <w:rPr>
          <w:rFonts w:ascii="Times New Roman" w:hAnsi="Times New Roman"/>
          <w:i/>
          <w:sz w:val="24"/>
          <w:szCs w:val="24"/>
        </w:rPr>
        <w:t>Processo Constitucional</w:t>
      </w:r>
      <w:r w:rsidRPr="005D3A4E">
        <w:rPr>
          <w:rFonts w:ascii="Times New Roman" w:hAnsi="Times New Roman"/>
          <w:sz w:val="24"/>
          <w:szCs w:val="24"/>
        </w:rPr>
        <w:t xml:space="preserve">. Ana Carolina </w:t>
      </w:r>
      <w:proofErr w:type="spellStart"/>
      <w:r w:rsidRPr="005D3A4E">
        <w:rPr>
          <w:rFonts w:ascii="Times New Roman" w:hAnsi="Times New Roman"/>
          <w:sz w:val="24"/>
          <w:szCs w:val="24"/>
        </w:rPr>
        <w:t>Squadri</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Santanna</w:t>
      </w:r>
      <w:proofErr w:type="spellEnd"/>
      <w:r w:rsidRPr="005D3A4E">
        <w:rPr>
          <w:rFonts w:ascii="Times New Roman" w:hAnsi="Times New Roman"/>
          <w:sz w:val="24"/>
          <w:szCs w:val="24"/>
        </w:rPr>
        <w:t xml:space="preserve">...(et al.); coordenação Luiz </w:t>
      </w:r>
      <w:proofErr w:type="spellStart"/>
      <w:r w:rsidRPr="005D3A4E">
        <w:rPr>
          <w:rFonts w:ascii="Times New Roman" w:hAnsi="Times New Roman"/>
          <w:sz w:val="24"/>
          <w:szCs w:val="24"/>
        </w:rPr>
        <w:t>Fux</w:t>
      </w:r>
      <w:proofErr w:type="spellEnd"/>
      <w:r w:rsidRPr="005D3A4E">
        <w:rPr>
          <w:rFonts w:ascii="Times New Roman" w:hAnsi="Times New Roman"/>
          <w:sz w:val="24"/>
          <w:szCs w:val="24"/>
        </w:rPr>
        <w:t>. Rio de Janeiro: Forense, 2013.</w:t>
      </w:r>
    </w:p>
    <w:p w14:paraId="5773D843" w14:textId="77777777" w:rsidR="00B82BBD" w:rsidRPr="005D3A4E" w:rsidRDefault="00B82BBD" w:rsidP="005D3A4E">
      <w:pPr>
        <w:pStyle w:val="ListParagraph"/>
        <w:numPr>
          <w:ilvl w:val="0"/>
          <w:numId w:val="4"/>
        </w:numPr>
        <w:tabs>
          <w:tab w:val="left" w:pos="851"/>
        </w:tabs>
        <w:spacing w:line="360" w:lineRule="auto"/>
        <w:rPr>
          <w:rFonts w:ascii="Times New Roman" w:hAnsi="Times New Roman"/>
          <w:sz w:val="24"/>
          <w:szCs w:val="24"/>
        </w:rPr>
      </w:pPr>
      <w:r w:rsidRPr="005D3A4E">
        <w:rPr>
          <w:rFonts w:ascii="Times New Roman" w:hAnsi="Times New Roman"/>
          <w:sz w:val="24"/>
          <w:szCs w:val="24"/>
        </w:rPr>
        <w:t xml:space="preserve">GAJARDONI, F. F. </w:t>
      </w:r>
      <w:r w:rsidRPr="005D3A4E">
        <w:rPr>
          <w:rFonts w:ascii="Times New Roman" w:hAnsi="Times New Roman"/>
          <w:i/>
          <w:sz w:val="24"/>
          <w:szCs w:val="24"/>
        </w:rPr>
        <w:t>Flexibilização procedimental</w:t>
      </w:r>
      <w:r w:rsidRPr="005D3A4E">
        <w:rPr>
          <w:rFonts w:ascii="Times New Roman" w:hAnsi="Times New Roman"/>
          <w:sz w:val="24"/>
          <w:szCs w:val="24"/>
        </w:rPr>
        <w:t>: um novo enfoque para o estudo do procedimento em matéria processual. São Paulo: Atlas, 2008.</w:t>
      </w:r>
    </w:p>
    <w:p w14:paraId="123C55D0" w14:textId="77777777" w:rsidR="00B82BBD" w:rsidRPr="005D3A4E" w:rsidRDefault="00B82BBD" w:rsidP="005D3A4E">
      <w:pPr>
        <w:pStyle w:val="ListParagraph"/>
        <w:numPr>
          <w:ilvl w:val="0"/>
          <w:numId w:val="4"/>
        </w:numPr>
        <w:spacing w:line="360" w:lineRule="auto"/>
        <w:rPr>
          <w:rFonts w:ascii="Times New Roman" w:hAnsi="Times New Roman"/>
          <w:sz w:val="24"/>
          <w:szCs w:val="24"/>
        </w:rPr>
      </w:pPr>
      <w:r w:rsidRPr="005D3A4E">
        <w:rPr>
          <w:rFonts w:ascii="Times New Roman" w:hAnsi="Times New Roman"/>
          <w:sz w:val="24"/>
          <w:szCs w:val="24"/>
        </w:rPr>
        <w:t>GARCÍA, Silvia García-</w:t>
      </w:r>
      <w:proofErr w:type="spellStart"/>
      <w:r w:rsidRPr="005D3A4E">
        <w:rPr>
          <w:rFonts w:ascii="Times New Roman" w:hAnsi="Times New Roman"/>
          <w:sz w:val="24"/>
          <w:szCs w:val="24"/>
        </w:rPr>
        <w:t>Cuerva</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Las</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reglas</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generales</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del</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onus</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probandi</w:t>
      </w:r>
      <w:proofErr w:type="spellEnd"/>
      <w:r w:rsidRPr="005D3A4E">
        <w:rPr>
          <w:rFonts w:ascii="Times New Roman" w:hAnsi="Times New Roman"/>
          <w:sz w:val="24"/>
          <w:szCs w:val="24"/>
        </w:rPr>
        <w:t xml:space="preserve">. In: </w:t>
      </w:r>
      <w:r w:rsidRPr="005D3A4E">
        <w:rPr>
          <w:rFonts w:ascii="Times New Roman" w:hAnsi="Times New Roman"/>
          <w:i/>
          <w:sz w:val="24"/>
          <w:szCs w:val="24"/>
        </w:rPr>
        <w:t xml:space="preserve">Objeto y carga de </w:t>
      </w:r>
      <w:proofErr w:type="spellStart"/>
      <w:r w:rsidRPr="005D3A4E">
        <w:rPr>
          <w:rFonts w:ascii="Times New Roman" w:hAnsi="Times New Roman"/>
          <w:i/>
          <w:sz w:val="24"/>
          <w:szCs w:val="24"/>
        </w:rPr>
        <w:t>la</w:t>
      </w:r>
      <w:proofErr w:type="spellEnd"/>
      <w:r w:rsidRPr="005D3A4E">
        <w:rPr>
          <w:rFonts w:ascii="Times New Roman" w:hAnsi="Times New Roman"/>
          <w:i/>
          <w:sz w:val="24"/>
          <w:szCs w:val="24"/>
        </w:rPr>
        <w:t xml:space="preserve"> </w:t>
      </w:r>
      <w:proofErr w:type="spellStart"/>
      <w:r w:rsidRPr="005D3A4E">
        <w:rPr>
          <w:rFonts w:ascii="Times New Roman" w:hAnsi="Times New Roman"/>
          <w:i/>
          <w:sz w:val="24"/>
          <w:szCs w:val="24"/>
        </w:rPr>
        <w:t>prueba</w:t>
      </w:r>
      <w:proofErr w:type="spellEnd"/>
      <w:r w:rsidRPr="005D3A4E">
        <w:rPr>
          <w:rFonts w:ascii="Times New Roman" w:hAnsi="Times New Roman"/>
          <w:i/>
          <w:sz w:val="24"/>
          <w:szCs w:val="24"/>
        </w:rPr>
        <w:t xml:space="preserve"> civil</w:t>
      </w:r>
      <w:r w:rsidRPr="005D3A4E">
        <w:rPr>
          <w:rFonts w:ascii="Times New Roman" w:hAnsi="Times New Roman"/>
          <w:sz w:val="24"/>
          <w:szCs w:val="24"/>
        </w:rPr>
        <w:t xml:space="preserve">. LLUCH, Xavier Abel/PICÓ I JUNOY, Joan. Barcelona: Bosch </w:t>
      </w:r>
      <w:proofErr w:type="spellStart"/>
      <w:r w:rsidRPr="005D3A4E">
        <w:rPr>
          <w:rFonts w:ascii="Times New Roman" w:hAnsi="Times New Roman"/>
          <w:sz w:val="24"/>
          <w:szCs w:val="24"/>
        </w:rPr>
        <w:t>Procesal</w:t>
      </w:r>
      <w:proofErr w:type="spellEnd"/>
      <w:r w:rsidRPr="005D3A4E">
        <w:rPr>
          <w:rFonts w:ascii="Times New Roman" w:hAnsi="Times New Roman"/>
          <w:sz w:val="24"/>
          <w:szCs w:val="24"/>
        </w:rPr>
        <w:t>, 2007, pp. 47-76.</w:t>
      </w:r>
    </w:p>
    <w:p w14:paraId="2FB4CD60" w14:textId="77777777" w:rsidR="00B82BBD" w:rsidRPr="005D3A4E" w:rsidRDefault="00B82BBD" w:rsidP="005D3A4E">
      <w:pPr>
        <w:pStyle w:val="TxtBibliografia"/>
        <w:numPr>
          <w:ilvl w:val="0"/>
          <w:numId w:val="4"/>
        </w:numPr>
        <w:tabs>
          <w:tab w:val="left" w:pos="851"/>
        </w:tabs>
        <w:spacing w:after="0" w:line="360" w:lineRule="auto"/>
        <w:rPr>
          <w:rFonts w:ascii="Times New Roman" w:hAnsi="Times New Roman" w:cs="Times New Roman"/>
          <w:color w:val="auto"/>
          <w:sz w:val="24"/>
          <w:szCs w:val="24"/>
        </w:rPr>
      </w:pPr>
      <w:r w:rsidRPr="005D3A4E">
        <w:rPr>
          <w:rFonts w:ascii="Times New Roman" w:hAnsi="Times New Roman" w:cs="Times New Roman"/>
          <w:sz w:val="24"/>
          <w:szCs w:val="24"/>
        </w:rPr>
        <w:t>GRECO, L</w:t>
      </w:r>
      <w:r w:rsidRPr="005D3A4E">
        <w:rPr>
          <w:rFonts w:ascii="Times New Roman" w:hAnsi="Times New Roman" w:cs="Times New Roman"/>
          <w:snapToGrid w:val="0"/>
          <w:sz w:val="24"/>
          <w:szCs w:val="24"/>
        </w:rPr>
        <w:t>.</w:t>
      </w:r>
      <w:r w:rsidRPr="005D3A4E">
        <w:rPr>
          <w:rFonts w:ascii="Times New Roman" w:hAnsi="Times New Roman" w:cs="Times New Roman"/>
          <w:color w:val="auto"/>
          <w:sz w:val="24"/>
          <w:szCs w:val="24"/>
        </w:rPr>
        <w:t xml:space="preserve"> Limitações probatórias no processo civil. In: </w:t>
      </w:r>
      <w:r w:rsidRPr="005D3A4E">
        <w:rPr>
          <w:rFonts w:ascii="Times New Roman" w:hAnsi="Times New Roman" w:cs="Times New Roman"/>
          <w:i/>
          <w:color w:val="auto"/>
          <w:sz w:val="24"/>
          <w:szCs w:val="24"/>
        </w:rPr>
        <w:t>Revista Eletrônica de Direito Processual</w:t>
      </w:r>
      <w:r w:rsidRPr="005D3A4E">
        <w:rPr>
          <w:rFonts w:ascii="Times New Roman" w:hAnsi="Times New Roman" w:cs="Times New Roman"/>
          <w:color w:val="auto"/>
          <w:sz w:val="24"/>
          <w:szCs w:val="24"/>
        </w:rPr>
        <w:t>, ano 3, v. IV, jul./dez. 2009. p. 4-28. Disponível em: http://www.redp.com.br/. Acesso em: 15 fev. 2011.</w:t>
      </w:r>
    </w:p>
    <w:p w14:paraId="4637BA49" w14:textId="77777777" w:rsidR="00B82BBD" w:rsidRPr="005D3A4E" w:rsidRDefault="00B82BBD" w:rsidP="005D3A4E">
      <w:pPr>
        <w:pStyle w:val="NormalWeb"/>
        <w:numPr>
          <w:ilvl w:val="0"/>
          <w:numId w:val="4"/>
        </w:numPr>
        <w:shd w:val="clear" w:color="auto" w:fill="FFFFFF"/>
        <w:tabs>
          <w:tab w:val="left" w:pos="851"/>
        </w:tabs>
        <w:spacing w:before="0" w:beforeAutospacing="0" w:after="0" w:afterAutospacing="0" w:line="360" w:lineRule="auto"/>
        <w:jc w:val="both"/>
        <w:rPr>
          <w:lang w:val="pt-BR"/>
        </w:rPr>
      </w:pPr>
      <w:r w:rsidRPr="005D3A4E">
        <w:t>GRECO, L</w:t>
      </w:r>
      <w:r w:rsidRPr="005D3A4E">
        <w:rPr>
          <w:snapToGrid w:val="0"/>
          <w:lang w:val="pt-BR"/>
        </w:rPr>
        <w:t>.</w:t>
      </w:r>
      <w:r w:rsidRPr="005D3A4E">
        <w:rPr>
          <w:lang w:val="pt-BR"/>
        </w:rPr>
        <w:t xml:space="preserve"> </w:t>
      </w:r>
      <w:r w:rsidRPr="005D3A4E">
        <w:rPr>
          <w:i/>
          <w:lang w:val="pt-BR"/>
        </w:rPr>
        <w:t>O Saneamento do Processo e o Projeto de Novo Código de Processo Civil</w:t>
      </w:r>
      <w:r w:rsidRPr="005D3A4E">
        <w:rPr>
          <w:lang w:val="pt-BR"/>
        </w:rPr>
        <w:t xml:space="preserve">, Revista Eletrônica de Direito Processual, Ano 5, 8° volume – julho a dezembro de 2011, disponível em </w:t>
      </w:r>
      <w:hyperlink r:id="rId9" w:history="1">
        <w:r w:rsidRPr="005D3A4E">
          <w:rPr>
            <w:rStyle w:val="Hyperlink"/>
            <w:lang w:val="pt-BR"/>
          </w:rPr>
          <w:t>http://www.redp.com.br</w:t>
        </w:r>
      </w:hyperlink>
      <w:r w:rsidRPr="005D3A4E">
        <w:rPr>
          <w:lang w:val="pt-BR"/>
        </w:rPr>
        <w:t>.</w:t>
      </w:r>
    </w:p>
    <w:p w14:paraId="62F25743" w14:textId="77777777" w:rsidR="00B82BBD" w:rsidRPr="005D3A4E" w:rsidRDefault="00B82BBD" w:rsidP="005D3A4E">
      <w:pPr>
        <w:pStyle w:val="ListParagraph"/>
        <w:numPr>
          <w:ilvl w:val="0"/>
          <w:numId w:val="4"/>
        </w:numPr>
        <w:tabs>
          <w:tab w:val="left" w:pos="851"/>
        </w:tabs>
        <w:spacing w:line="360" w:lineRule="auto"/>
        <w:rPr>
          <w:rFonts w:ascii="Times New Roman" w:hAnsi="Times New Roman"/>
          <w:sz w:val="24"/>
          <w:szCs w:val="24"/>
        </w:rPr>
      </w:pPr>
      <w:r w:rsidRPr="005D3A4E">
        <w:rPr>
          <w:rFonts w:ascii="Times New Roman" w:hAnsi="Times New Roman"/>
          <w:sz w:val="24"/>
          <w:szCs w:val="24"/>
        </w:rPr>
        <w:t xml:space="preserve">KNIJNIK, D. As (perigosíssimas) doutrinas do “ônus dinâmico da prova” e da “situação de senso comum” como instrumentos para assegurar o acesso à justiça e superar a </w:t>
      </w:r>
      <w:proofErr w:type="spellStart"/>
      <w:r w:rsidRPr="005D3A4E">
        <w:rPr>
          <w:rFonts w:ascii="Times New Roman" w:hAnsi="Times New Roman"/>
          <w:sz w:val="24"/>
          <w:szCs w:val="24"/>
        </w:rPr>
        <w:t>probatio</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diabolica</w:t>
      </w:r>
      <w:proofErr w:type="spellEnd"/>
      <w:r w:rsidRPr="005D3A4E">
        <w:rPr>
          <w:rFonts w:ascii="Times New Roman" w:hAnsi="Times New Roman"/>
          <w:sz w:val="24"/>
          <w:szCs w:val="24"/>
        </w:rPr>
        <w:t xml:space="preserve">. </w:t>
      </w:r>
      <w:r w:rsidRPr="005D3A4E">
        <w:rPr>
          <w:rFonts w:ascii="Times New Roman" w:hAnsi="Times New Roman"/>
          <w:i/>
          <w:sz w:val="24"/>
          <w:szCs w:val="24"/>
          <w:lang w:val="en-US"/>
        </w:rPr>
        <w:t>In</w:t>
      </w:r>
      <w:r w:rsidRPr="005D3A4E">
        <w:rPr>
          <w:rFonts w:ascii="Times New Roman" w:hAnsi="Times New Roman"/>
          <w:sz w:val="24"/>
          <w:szCs w:val="24"/>
          <w:lang w:val="en-US"/>
        </w:rPr>
        <w:t>: FUX, L.; NERY JR., N.; WAMBIER, T. A. A. (</w:t>
      </w:r>
      <w:proofErr w:type="spellStart"/>
      <w:r w:rsidRPr="005D3A4E">
        <w:rPr>
          <w:rFonts w:ascii="Times New Roman" w:hAnsi="Times New Roman"/>
          <w:sz w:val="24"/>
          <w:szCs w:val="24"/>
          <w:lang w:val="en-US"/>
        </w:rPr>
        <w:t>Coord</w:t>
      </w:r>
      <w:proofErr w:type="spellEnd"/>
      <w:r w:rsidRPr="005D3A4E">
        <w:rPr>
          <w:rFonts w:ascii="Times New Roman" w:hAnsi="Times New Roman"/>
          <w:sz w:val="24"/>
          <w:szCs w:val="24"/>
          <w:lang w:val="en-US"/>
        </w:rPr>
        <w:t xml:space="preserve">.). </w:t>
      </w:r>
      <w:r w:rsidRPr="005D3A4E">
        <w:rPr>
          <w:rFonts w:ascii="Times New Roman" w:hAnsi="Times New Roman"/>
          <w:i/>
          <w:sz w:val="24"/>
          <w:szCs w:val="24"/>
        </w:rPr>
        <w:t xml:space="preserve">Processo e Constituição: </w:t>
      </w:r>
      <w:r w:rsidRPr="005D3A4E">
        <w:rPr>
          <w:rFonts w:ascii="Times New Roman" w:hAnsi="Times New Roman"/>
          <w:sz w:val="24"/>
          <w:szCs w:val="24"/>
        </w:rPr>
        <w:t xml:space="preserve">estudos em homenagem ao Professor José Carlos Barbosa Moreira. São Paulo : Revista dos Tribunais, 2006. </w:t>
      </w:r>
    </w:p>
    <w:p w14:paraId="060A8FE4" w14:textId="77777777" w:rsidR="00B82BBD" w:rsidRPr="005D3A4E" w:rsidRDefault="00B82BBD" w:rsidP="005D3A4E">
      <w:pPr>
        <w:pStyle w:val="ListParagraph"/>
        <w:numPr>
          <w:ilvl w:val="0"/>
          <w:numId w:val="4"/>
        </w:numPr>
        <w:spacing w:line="360" w:lineRule="auto"/>
        <w:rPr>
          <w:rFonts w:ascii="Times New Roman" w:hAnsi="Times New Roman"/>
          <w:sz w:val="24"/>
          <w:szCs w:val="24"/>
        </w:rPr>
      </w:pPr>
      <w:r w:rsidRPr="005D3A4E">
        <w:rPr>
          <w:rFonts w:ascii="Times New Roman" w:hAnsi="Times New Roman"/>
          <w:sz w:val="24"/>
          <w:szCs w:val="24"/>
        </w:rPr>
        <w:t xml:space="preserve">LOPES, João Batista. O ônus da prova. </w:t>
      </w:r>
      <w:r w:rsidRPr="005D3A4E">
        <w:rPr>
          <w:rFonts w:ascii="Times New Roman" w:hAnsi="Times New Roman"/>
          <w:i/>
          <w:sz w:val="24"/>
          <w:szCs w:val="24"/>
        </w:rPr>
        <w:t>Doutrinas Essenciais de Direito Civil</w:t>
      </w:r>
      <w:r w:rsidRPr="005D3A4E">
        <w:rPr>
          <w:rFonts w:ascii="Times New Roman" w:hAnsi="Times New Roman"/>
          <w:sz w:val="24"/>
          <w:szCs w:val="24"/>
        </w:rPr>
        <w:t>. São Paulo: Revista dos Tribunais, vol. 5, out/2010.</w:t>
      </w:r>
    </w:p>
    <w:p w14:paraId="5E3EDC8B" w14:textId="77777777" w:rsidR="00B82BBD" w:rsidRPr="005D3A4E" w:rsidRDefault="00B82BBD" w:rsidP="005D3A4E">
      <w:pPr>
        <w:pStyle w:val="ListParagraph"/>
        <w:numPr>
          <w:ilvl w:val="0"/>
          <w:numId w:val="4"/>
        </w:numPr>
        <w:spacing w:line="360" w:lineRule="auto"/>
        <w:rPr>
          <w:rFonts w:ascii="Times New Roman" w:hAnsi="Times New Roman"/>
          <w:sz w:val="24"/>
          <w:szCs w:val="24"/>
        </w:rPr>
      </w:pPr>
      <w:r w:rsidRPr="005D3A4E">
        <w:rPr>
          <w:rFonts w:ascii="Times New Roman" w:hAnsi="Times New Roman"/>
          <w:sz w:val="24"/>
          <w:szCs w:val="24"/>
        </w:rPr>
        <w:t xml:space="preserve">MÉNDEZ, Susana </w:t>
      </w:r>
      <w:proofErr w:type="spellStart"/>
      <w:r w:rsidRPr="005D3A4E">
        <w:rPr>
          <w:rFonts w:ascii="Times New Roman" w:hAnsi="Times New Roman"/>
          <w:sz w:val="24"/>
          <w:szCs w:val="24"/>
        </w:rPr>
        <w:t>Pazos</w:t>
      </w:r>
      <w:proofErr w:type="spellEnd"/>
      <w:r w:rsidRPr="005D3A4E">
        <w:rPr>
          <w:rFonts w:ascii="Times New Roman" w:hAnsi="Times New Roman"/>
          <w:sz w:val="24"/>
          <w:szCs w:val="24"/>
        </w:rPr>
        <w:t xml:space="preserve">. Los </w:t>
      </w:r>
      <w:proofErr w:type="spellStart"/>
      <w:r w:rsidRPr="005D3A4E">
        <w:rPr>
          <w:rFonts w:ascii="Times New Roman" w:hAnsi="Times New Roman"/>
          <w:sz w:val="24"/>
          <w:szCs w:val="24"/>
        </w:rPr>
        <w:t>criterios</w:t>
      </w:r>
      <w:proofErr w:type="spellEnd"/>
      <w:r w:rsidRPr="005D3A4E">
        <w:rPr>
          <w:rFonts w:ascii="Times New Roman" w:hAnsi="Times New Roman"/>
          <w:sz w:val="24"/>
          <w:szCs w:val="24"/>
        </w:rPr>
        <w:t xml:space="preserve"> de </w:t>
      </w:r>
      <w:proofErr w:type="spellStart"/>
      <w:r w:rsidRPr="005D3A4E">
        <w:rPr>
          <w:rFonts w:ascii="Times New Roman" w:hAnsi="Times New Roman"/>
          <w:sz w:val="24"/>
          <w:szCs w:val="24"/>
        </w:rPr>
        <w:t>facilidad</w:t>
      </w:r>
      <w:proofErr w:type="spellEnd"/>
      <w:r w:rsidRPr="005D3A4E">
        <w:rPr>
          <w:rFonts w:ascii="Times New Roman" w:hAnsi="Times New Roman"/>
          <w:sz w:val="24"/>
          <w:szCs w:val="24"/>
        </w:rPr>
        <w:t xml:space="preserve"> y </w:t>
      </w:r>
      <w:proofErr w:type="spellStart"/>
      <w:r w:rsidRPr="005D3A4E">
        <w:rPr>
          <w:rFonts w:ascii="Times New Roman" w:hAnsi="Times New Roman"/>
          <w:sz w:val="24"/>
          <w:szCs w:val="24"/>
        </w:rPr>
        <w:t>disponibilidad</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probatoria</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en</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el</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proceso</w:t>
      </w:r>
      <w:proofErr w:type="spellEnd"/>
      <w:r w:rsidRPr="005D3A4E">
        <w:rPr>
          <w:rFonts w:ascii="Times New Roman" w:hAnsi="Times New Roman"/>
          <w:sz w:val="24"/>
          <w:szCs w:val="24"/>
        </w:rPr>
        <w:t xml:space="preserve"> civil. In: </w:t>
      </w:r>
      <w:r w:rsidRPr="005D3A4E">
        <w:rPr>
          <w:rFonts w:ascii="Times New Roman" w:hAnsi="Times New Roman"/>
          <w:i/>
          <w:sz w:val="24"/>
          <w:szCs w:val="24"/>
        </w:rPr>
        <w:t xml:space="preserve">Objeto y carga de </w:t>
      </w:r>
      <w:proofErr w:type="spellStart"/>
      <w:r w:rsidRPr="005D3A4E">
        <w:rPr>
          <w:rFonts w:ascii="Times New Roman" w:hAnsi="Times New Roman"/>
          <w:i/>
          <w:sz w:val="24"/>
          <w:szCs w:val="24"/>
        </w:rPr>
        <w:t>la</w:t>
      </w:r>
      <w:proofErr w:type="spellEnd"/>
      <w:r w:rsidRPr="005D3A4E">
        <w:rPr>
          <w:rFonts w:ascii="Times New Roman" w:hAnsi="Times New Roman"/>
          <w:i/>
          <w:sz w:val="24"/>
          <w:szCs w:val="24"/>
        </w:rPr>
        <w:t xml:space="preserve"> </w:t>
      </w:r>
      <w:proofErr w:type="spellStart"/>
      <w:r w:rsidRPr="005D3A4E">
        <w:rPr>
          <w:rFonts w:ascii="Times New Roman" w:hAnsi="Times New Roman"/>
          <w:i/>
          <w:sz w:val="24"/>
          <w:szCs w:val="24"/>
        </w:rPr>
        <w:t>prueba</w:t>
      </w:r>
      <w:proofErr w:type="spellEnd"/>
      <w:r w:rsidRPr="005D3A4E">
        <w:rPr>
          <w:rFonts w:ascii="Times New Roman" w:hAnsi="Times New Roman"/>
          <w:i/>
          <w:sz w:val="24"/>
          <w:szCs w:val="24"/>
        </w:rPr>
        <w:t xml:space="preserve"> civil</w:t>
      </w:r>
      <w:r w:rsidRPr="005D3A4E">
        <w:rPr>
          <w:rFonts w:ascii="Times New Roman" w:hAnsi="Times New Roman"/>
          <w:sz w:val="24"/>
          <w:szCs w:val="24"/>
        </w:rPr>
        <w:t xml:space="preserve">. LLUCH, Xavier Abel/PICÓ I JUNOY, Joan. Barcelona: Bosch </w:t>
      </w:r>
      <w:proofErr w:type="spellStart"/>
      <w:r w:rsidRPr="005D3A4E">
        <w:rPr>
          <w:rFonts w:ascii="Times New Roman" w:hAnsi="Times New Roman"/>
          <w:sz w:val="24"/>
          <w:szCs w:val="24"/>
        </w:rPr>
        <w:t>Procesal</w:t>
      </w:r>
      <w:proofErr w:type="spellEnd"/>
      <w:r w:rsidRPr="005D3A4E">
        <w:rPr>
          <w:rFonts w:ascii="Times New Roman" w:hAnsi="Times New Roman"/>
          <w:sz w:val="24"/>
          <w:szCs w:val="24"/>
        </w:rPr>
        <w:t>, 2007, pp. 77-100.</w:t>
      </w:r>
    </w:p>
    <w:p w14:paraId="2C9F9B9C" w14:textId="77777777" w:rsidR="00B82BBD" w:rsidRPr="005D3A4E" w:rsidRDefault="00B82BBD" w:rsidP="005D3A4E">
      <w:pPr>
        <w:pStyle w:val="ListParagraph"/>
        <w:numPr>
          <w:ilvl w:val="0"/>
          <w:numId w:val="4"/>
        </w:numPr>
        <w:spacing w:line="360" w:lineRule="auto"/>
        <w:rPr>
          <w:rFonts w:ascii="Times New Roman" w:hAnsi="Times New Roman"/>
          <w:sz w:val="24"/>
          <w:szCs w:val="24"/>
        </w:rPr>
      </w:pPr>
      <w:r w:rsidRPr="005D3A4E">
        <w:rPr>
          <w:rFonts w:ascii="Times New Roman" w:hAnsi="Times New Roman"/>
          <w:sz w:val="24"/>
          <w:szCs w:val="24"/>
        </w:rPr>
        <w:t xml:space="preserve">MITIDIERO, Daniel. </w:t>
      </w:r>
      <w:r w:rsidRPr="005D3A4E">
        <w:rPr>
          <w:rFonts w:ascii="Times New Roman" w:hAnsi="Times New Roman"/>
          <w:i/>
          <w:sz w:val="24"/>
          <w:szCs w:val="24"/>
        </w:rPr>
        <w:t>Colaboração no processo civil</w:t>
      </w:r>
      <w:r w:rsidRPr="005D3A4E">
        <w:rPr>
          <w:rFonts w:ascii="Times New Roman" w:hAnsi="Times New Roman"/>
          <w:sz w:val="24"/>
          <w:szCs w:val="24"/>
        </w:rPr>
        <w:t>: pressupostos sociais, lógicos e éticos. 2. ed. São Paulo: Revista dos Tribunais, 2011.</w:t>
      </w:r>
    </w:p>
    <w:p w14:paraId="022184B8" w14:textId="77777777" w:rsidR="00B82BBD" w:rsidRPr="005D3A4E" w:rsidRDefault="00B82BBD" w:rsidP="005D3A4E">
      <w:pPr>
        <w:pStyle w:val="ListParagraph"/>
        <w:numPr>
          <w:ilvl w:val="0"/>
          <w:numId w:val="4"/>
        </w:numPr>
        <w:spacing w:line="360" w:lineRule="auto"/>
        <w:rPr>
          <w:rFonts w:ascii="Times New Roman" w:hAnsi="Times New Roman"/>
          <w:sz w:val="24"/>
          <w:szCs w:val="24"/>
        </w:rPr>
      </w:pPr>
      <w:r w:rsidRPr="005D3A4E">
        <w:rPr>
          <w:rFonts w:ascii="Times New Roman" w:hAnsi="Times New Roman"/>
          <w:sz w:val="24"/>
          <w:szCs w:val="24"/>
        </w:rPr>
        <w:t xml:space="preserve">OLIVEIRA, Vivian von </w:t>
      </w:r>
      <w:proofErr w:type="spellStart"/>
      <w:r w:rsidRPr="005D3A4E">
        <w:rPr>
          <w:rFonts w:ascii="Times New Roman" w:hAnsi="Times New Roman"/>
          <w:sz w:val="24"/>
          <w:szCs w:val="24"/>
        </w:rPr>
        <w:t>Hertwig</w:t>
      </w:r>
      <w:proofErr w:type="spellEnd"/>
      <w:r w:rsidRPr="005D3A4E">
        <w:rPr>
          <w:rFonts w:ascii="Times New Roman" w:hAnsi="Times New Roman"/>
          <w:sz w:val="24"/>
          <w:szCs w:val="24"/>
        </w:rPr>
        <w:t xml:space="preserve"> Fernandes. A distribuição do ônus da prova no processo civil brasileiro: a teoria da distribuição dinâmica. </w:t>
      </w:r>
      <w:r w:rsidRPr="005D3A4E">
        <w:rPr>
          <w:rFonts w:ascii="Times New Roman" w:hAnsi="Times New Roman"/>
          <w:i/>
          <w:sz w:val="24"/>
          <w:szCs w:val="24"/>
        </w:rPr>
        <w:t>Revista de Processo</w:t>
      </w:r>
      <w:r w:rsidRPr="005D3A4E">
        <w:rPr>
          <w:rFonts w:ascii="Times New Roman" w:hAnsi="Times New Roman"/>
          <w:sz w:val="24"/>
          <w:szCs w:val="24"/>
        </w:rPr>
        <w:t xml:space="preserve">. São Paulo: Revista dos Tribunais, v. 231, </w:t>
      </w:r>
      <w:proofErr w:type="spellStart"/>
      <w:r w:rsidRPr="005D3A4E">
        <w:rPr>
          <w:rFonts w:ascii="Times New Roman" w:hAnsi="Times New Roman"/>
          <w:sz w:val="24"/>
          <w:szCs w:val="24"/>
        </w:rPr>
        <w:t>mai</w:t>
      </w:r>
      <w:proofErr w:type="spellEnd"/>
      <w:r w:rsidRPr="005D3A4E">
        <w:rPr>
          <w:rFonts w:ascii="Times New Roman" w:hAnsi="Times New Roman"/>
          <w:sz w:val="24"/>
          <w:szCs w:val="24"/>
        </w:rPr>
        <w:t>/2014.</w:t>
      </w:r>
    </w:p>
    <w:p w14:paraId="5AED408A" w14:textId="77777777" w:rsidR="00B82BBD" w:rsidRPr="005D3A4E" w:rsidRDefault="00B82BBD" w:rsidP="005D3A4E">
      <w:pPr>
        <w:pStyle w:val="ListParagraph"/>
        <w:numPr>
          <w:ilvl w:val="0"/>
          <w:numId w:val="4"/>
        </w:numPr>
        <w:spacing w:line="360" w:lineRule="auto"/>
        <w:rPr>
          <w:rFonts w:ascii="Times New Roman" w:hAnsi="Times New Roman"/>
          <w:sz w:val="24"/>
          <w:szCs w:val="24"/>
        </w:rPr>
      </w:pPr>
      <w:r w:rsidRPr="005D3A4E">
        <w:rPr>
          <w:rFonts w:ascii="Times New Roman" w:hAnsi="Times New Roman"/>
          <w:sz w:val="24"/>
          <w:szCs w:val="24"/>
        </w:rPr>
        <w:t xml:space="preserve">PACÍFICO, Luiz Eduardo Boaventura. </w:t>
      </w:r>
      <w:r w:rsidRPr="005D3A4E">
        <w:rPr>
          <w:rFonts w:ascii="Times New Roman" w:hAnsi="Times New Roman"/>
          <w:i/>
          <w:sz w:val="24"/>
          <w:szCs w:val="24"/>
        </w:rPr>
        <w:t>O ônus da prova</w:t>
      </w:r>
      <w:r w:rsidRPr="005D3A4E">
        <w:rPr>
          <w:rFonts w:ascii="Times New Roman" w:hAnsi="Times New Roman"/>
          <w:sz w:val="24"/>
          <w:szCs w:val="24"/>
        </w:rPr>
        <w:t xml:space="preserve">. 2. ed. rev., atual. e </w:t>
      </w:r>
      <w:proofErr w:type="spellStart"/>
      <w:r w:rsidRPr="005D3A4E">
        <w:rPr>
          <w:rFonts w:ascii="Times New Roman" w:hAnsi="Times New Roman"/>
          <w:sz w:val="24"/>
          <w:szCs w:val="24"/>
        </w:rPr>
        <w:t>ampl</w:t>
      </w:r>
      <w:proofErr w:type="spellEnd"/>
      <w:r w:rsidRPr="005D3A4E">
        <w:rPr>
          <w:rFonts w:ascii="Times New Roman" w:hAnsi="Times New Roman"/>
          <w:sz w:val="24"/>
          <w:szCs w:val="24"/>
        </w:rPr>
        <w:t>. São Paulo: Revista dos Tribunais, 2011.</w:t>
      </w:r>
    </w:p>
    <w:p w14:paraId="2267FF2D" w14:textId="0AB515CD" w:rsidR="005D3A4E" w:rsidRPr="005D3A4E" w:rsidRDefault="005D3A4E" w:rsidP="005D3A4E">
      <w:pPr>
        <w:pStyle w:val="ListParagraph"/>
        <w:numPr>
          <w:ilvl w:val="0"/>
          <w:numId w:val="4"/>
        </w:numPr>
        <w:spacing w:line="360" w:lineRule="auto"/>
        <w:rPr>
          <w:rFonts w:ascii="Times New Roman" w:hAnsi="Times New Roman"/>
          <w:sz w:val="24"/>
          <w:szCs w:val="24"/>
        </w:rPr>
      </w:pPr>
      <w:r w:rsidRPr="005D3A4E">
        <w:rPr>
          <w:rFonts w:ascii="Times New Roman" w:hAnsi="Times New Roman"/>
          <w:sz w:val="24"/>
          <w:szCs w:val="24"/>
          <w:lang w:val="en-US"/>
        </w:rPr>
        <w:t xml:space="preserve">PEYRANO, Jorge W. </w:t>
      </w:r>
      <w:proofErr w:type="spellStart"/>
      <w:r w:rsidRPr="005D3A4E">
        <w:rPr>
          <w:rFonts w:ascii="Times New Roman" w:hAnsi="Times New Roman"/>
          <w:bCs/>
          <w:i/>
          <w:sz w:val="24"/>
          <w:szCs w:val="24"/>
          <w:lang w:val="en-US"/>
        </w:rPr>
        <w:t>Informe</w:t>
      </w:r>
      <w:proofErr w:type="spellEnd"/>
      <w:r w:rsidRPr="005D3A4E">
        <w:rPr>
          <w:rFonts w:ascii="Times New Roman" w:hAnsi="Times New Roman"/>
          <w:bCs/>
          <w:i/>
          <w:sz w:val="24"/>
          <w:szCs w:val="24"/>
          <w:lang w:val="en-US"/>
        </w:rPr>
        <w:t xml:space="preserve"> </w:t>
      </w:r>
      <w:proofErr w:type="spellStart"/>
      <w:r w:rsidRPr="005D3A4E">
        <w:rPr>
          <w:rFonts w:ascii="Times New Roman" w:hAnsi="Times New Roman"/>
          <w:bCs/>
          <w:i/>
          <w:sz w:val="24"/>
          <w:szCs w:val="24"/>
          <w:lang w:val="en-US"/>
        </w:rPr>
        <w:t>sobre</w:t>
      </w:r>
      <w:proofErr w:type="spellEnd"/>
      <w:r w:rsidRPr="005D3A4E">
        <w:rPr>
          <w:rFonts w:ascii="Times New Roman" w:hAnsi="Times New Roman"/>
          <w:bCs/>
          <w:i/>
          <w:sz w:val="24"/>
          <w:szCs w:val="24"/>
          <w:lang w:val="en-US"/>
        </w:rPr>
        <w:t xml:space="preserve"> la </w:t>
      </w:r>
      <w:proofErr w:type="spellStart"/>
      <w:r w:rsidRPr="005D3A4E">
        <w:rPr>
          <w:rFonts w:ascii="Times New Roman" w:hAnsi="Times New Roman"/>
          <w:bCs/>
          <w:i/>
          <w:sz w:val="24"/>
          <w:szCs w:val="24"/>
          <w:lang w:val="en-US"/>
        </w:rPr>
        <w:t>doctrina</w:t>
      </w:r>
      <w:proofErr w:type="spellEnd"/>
      <w:r w:rsidRPr="005D3A4E">
        <w:rPr>
          <w:rFonts w:ascii="Times New Roman" w:hAnsi="Times New Roman"/>
          <w:bCs/>
          <w:i/>
          <w:sz w:val="24"/>
          <w:szCs w:val="24"/>
          <w:lang w:val="en-US"/>
        </w:rPr>
        <w:t xml:space="preserve"> de </w:t>
      </w:r>
      <w:proofErr w:type="spellStart"/>
      <w:r w:rsidRPr="005D3A4E">
        <w:rPr>
          <w:rFonts w:ascii="Times New Roman" w:hAnsi="Times New Roman"/>
          <w:bCs/>
          <w:i/>
          <w:sz w:val="24"/>
          <w:szCs w:val="24"/>
          <w:lang w:val="en-US"/>
        </w:rPr>
        <w:t>las</w:t>
      </w:r>
      <w:proofErr w:type="spellEnd"/>
      <w:r w:rsidRPr="005D3A4E">
        <w:rPr>
          <w:rFonts w:ascii="Times New Roman" w:hAnsi="Times New Roman"/>
          <w:bCs/>
          <w:i/>
          <w:sz w:val="24"/>
          <w:szCs w:val="24"/>
          <w:lang w:val="en-US"/>
        </w:rPr>
        <w:t xml:space="preserve"> </w:t>
      </w:r>
      <w:proofErr w:type="spellStart"/>
      <w:r w:rsidRPr="005D3A4E">
        <w:rPr>
          <w:rFonts w:ascii="Times New Roman" w:hAnsi="Times New Roman"/>
          <w:bCs/>
          <w:i/>
          <w:sz w:val="24"/>
          <w:szCs w:val="24"/>
          <w:lang w:val="en-US"/>
        </w:rPr>
        <w:t>cargas</w:t>
      </w:r>
      <w:proofErr w:type="spellEnd"/>
      <w:r w:rsidRPr="005D3A4E">
        <w:rPr>
          <w:rFonts w:ascii="Times New Roman" w:hAnsi="Times New Roman"/>
          <w:bCs/>
          <w:i/>
          <w:sz w:val="24"/>
          <w:szCs w:val="24"/>
          <w:lang w:val="en-US"/>
        </w:rPr>
        <w:t xml:space="preserve"> </w:t>
      </w:r>
      <w:proofErr w:type="spellStart"/>
      <w:r w:rsidRPr="005D3A4E">
        <w:rPr>
          <w:rFonts w:ascii="Times New Roman" w:hAnsi="Times New Roman"/>
          <w:bCs/>
          <w:i/>
          <w:sz w:val="24"/>
          <w:szCs w:val="24"/>
          <w:lang w:val="en-US"/>
        </w:rPr>
        <w:t>probatorias</w:t>
      </w:r>
      <w:proofErr w:type="spellEnd"/>
      <w:r w:rsidRPr="005D3A4E">
        <w:rPr>
          <w:rFonts w:ascii="Times New Roman" w:hAnsi="Times New Roman"/>
          <w:bCs/>
          <w:i/>
          <w:sz w:val="24"/>
          <w:szCs w:val="24"/>
          <w:lang w:val="en-US"/>
        </w:rPr>
        <w:t xml:space="preserve"> </w:t>
      </w:r>
      <w:proofErr w:type="spellStart"/>
      <w:r w:rsidRPr="005D3A4E">
        <w:rPr>
          <w:rFonts w:ascii="Times New Roman" w:hAnsi="Times New Roman"/>
          <w:bCs/>
          <w:i/>
          <w:sz w:val="24"/>
          <w:szCs w:val="24"/>
          <w:lang w:val="en-US"/>
        </w:rPr>
        <w:t>dinámicas</w:t>
      </w:r>
      <w:proofErr w:type="spellEnd"/>
      <w:r w:rsidRPr="005D3A4E">
        <w:rPr>
          <w:rFonts w:ascii="Times New Roman" w:hAnsi="Times New Roman"/>
          <w:b/>
          <w:bCs/>
          <w:sz w:val="24"/>
          <w:szCs w:val="24"/>
          <w:lang w:val="en-US"/>
        </w:rPr>
        <w:t xml:space="preserve">, </w:t>
      </w:r>
      <w:r w:rsidRPr="005D3A4E">
        <w:rPr>
          <w:rFonts w:ascii="Times New Roman" w:hAnsi="Times New Roman"/>
          <w:bCs/>
          <w:i/>
          <w:sz w:val="24"/>
          <w:szCs w:val="24"/>
          <w:lang w:val="en-US"/>
        </w:rPr>
        <w:t xml:space="preserve">in </w:t>
      </w:r>
      <w:proofErr w:type="spellStart"/>
      <w:r w:rsidRPr="005D3A4E">
        <w:rPr>
          <w:rFonts w:ascii="Times New Roman" w:hAnsi="Times New Roman"/>
          <w:bCs/>
          <w:sz w:val="24"/>
          <w:szCs w:val="24"/>
          <w:lang w:val="en-US"/>
        </w:rPr>
        <w:t>Revista</w:t>
      </w:r>
      <w:proofErr w:type="spellEnd"/>
      <w:r w:rsidRPr="005D3A4E">
        <w:rPr>
          <w:rFonts w:ascii="Times New Roman" w:hAnsi="Times New Roman"/>
          <w:bCs/>
          <w:sz w:val="24"/>
          <w:szCs w:val="24"/>
          <w:lang w:val="en-US"/>
        </w:rPr>
        <w:t xml:space="preserve"> de </w:t>
      </w:r>
      <w:proofErr w:type="spellStart"/>
      <w:r w:rsidRPr="005D3A4E">
        <w:rPr>
          <w:rFonts w:ascii="Times New Roman" w:hAnsi="Times New Roman"/>
          <w:bCs/>
          <w:sz w:val="24"/>
          <w:szCs w:val="24"/>
          <w:lang w:val="en-US"/>
        </w:rPr>
        <w:t>Processo</w:t>
      </w:r>
      <w:proofErr w:type="spellEnd"/>
      <w:r w:rsidRPr="005D3A4E">
        <w:rPr>
          <w:rFonts w:ascii="Times New Roman" w:hAnsi="Times New Roman"/>
          <w:bCs/>
          <w:sz w:val="24"/>
          <w:szCs w:val="24"/>
          <w:lang w:val="en-US"/>
        </w:rPr>
        <w:t xml:space="preserve">, vol. 217, São Paulo: </w:t>
      </w:r>
      <w:proofErr w:type="spellStart"/>
      <w:r w:rsidRPr="005D3A4E">
        <w:rPr>
          <w:rFonts w:ascii="Times New Roman" w:hAnsi="Times New Roman"/>
          <w:bCs/>
          <w:sz w:val="24"/>
          <w:szCs w:val="24"/>
          <w:lang w:val="en-US"/>
        </w:rPr>
        <w:t>Revista</w:t>
      </w:r>
      <w:proofErr w:type="spellEnd"/>
      <w:r w:rsidRPr="005D3A4E">
        <w:rPr>
          <w:rFonts w:ascii="Times New Roman" w:hAnsi="Times New Roman"/>
          <w:bCs/>
          <w:sz w:val="24"/>
          <w:szCs w:val="24"/>
          <w:lang w:val="en-US"/>
        </w:rPr>
        <w:t xml:space="preserve"> dos </w:t>
      </w:r>
      <w:proofErr w:type="spellStart"/>
      <w:r w:rsidRPr="005D3A4E">
        <w:rPr>
          <w:rFonts w:ascii="Times New Roman" w:hAnsi="Times New Roman"/>
          <w:bCs/>
          <w:sz w:val="24"/>
          <w:szCs w:val="24"/>
          <w:lang w:val="en-US"/>
        </w:rPr>
        <w:t>Tribunais</w:t>
      </w:r>
      <w:proofErr w:type="spellEnd"/>
      <w:r w:rsidRPr="005D3A4E">
        <w:rPr>
          <w:rFonts w:ascii="Times New Roman" w:hAnsi="Times New Roman"/>
          <w:bCs/>
          <w:sz w:val="24"/>
          <w:szCs w:val="24"/>
          <w:lang w:val="en-US"/>
        </w:rPr>
        <w:t>, mar/2013, p. 205.</w:t>
      </w:r>
    </w:p>
    <w:p w14:paraId="5AD1C2BA" w14:textId="77777777" w:rsidR="00B82BBD" w:rsidRPr="005D3A4E" w:rsidRDefault="00B82BBD" w:rsidP="005D3A4E">
      <w:pPr>
        <w:pStyle w:val="ListParagraph"/>
        <w:numPr>
          <w:ilvl w:val="0"/>
          <w:numId w:val="4"/>
        </w:numPr>
        <w:spacing w:line="360" w:lineRule="auto"/>
        <w:rPr>
          <w:rFonts w:ascii="Times New Roman" w:hAnsi="Times New Roman"/>
          <w:i/>
          <w:sz w:val="24"/>
          <w:szCs w:val="24"/>
        </w:rPr>
      </w:pPr>
      <w:r w:rsidRPr="005D3A4E">
        <w:rPr>
          <w:rFonts w:ascii="Times New Roman" w:hAnsi="Times New Roman"/>
          <w:sz w:val="24"/>
          <w:szCs w:val="24"/>
        </w:rPr>
        <w:t xml:space="preserve">PEYRANO, Jorge W. La </w:t>
      </w:r>
      <w:proofErr w:type="spellStart"/>
      <w:r w:rsidRPr="005D3A4E">
        <w:rPr>
          <w:rFonts w:ascii="Times New Roman" w:hAnsi="Times New Roman"/>
          <w:sz w:val="24"/>
          <w:szCs w:val="24"/>
        </w:rPr>
        <w:t>regla</w:t>
      </w:r>
      <w:proofErr w:type="spellEnd"/>
      <w:r w:rsidRPr="005D3A4E">
        <w:rPr>
          <w:rFonts w:ascii="Times New Roman" w:hAnsi="Times New Roman"/>
          <w:sz w:val="24"/>
          <w:szCs w:val="24"/>
        </w:rPr>
        <w:t xml:space="preserve"> de </w:t>
      </w:r>
      <w:proofErr w:type="spellStart"/>
      <w:r w:rsidRPr="005D3A4E">
        <w:rPr>
          <w:rFonts w:ascii="Times New Roman" w:hAnsi="Times New Roman"/>
          <w:sz w:val="24"/>
          <w:szCs w:val="24"/>
        </w:rPr>
        <w:t>la</w:t>
      </w:r>
      <w:proofErr w:type="spellEnd"/>
      <w:r w:rsidRPr="005D3A4E">
        <w:rPr>
          <w:rFonts w:ascii="Times New Roman" w:hAnsi="Times New Roman"/>
          <w:sz w:val="24"/>
          <w:szCs w:val="24"/>
        </w:rPr>
        <w:t xml:space="preserve"> carga de </w:t>
      </w:r>
      <w:proofErr w:type="spellStart"/>
      <w:r w:rsidRPr="005D3A4E">
        <w:rPr>
          <w:rFonts w:ascii="Times New Roman" w:hAnsi="Times New Roman"/>
          <w:sz w:val="24"/>
          <w:szCs w:val="24"/>
        </w:rPr>
        <w:t>la</w:t>
      </w:r>
      <w:proofErr w:type="spellEnd"/>
      <w:r w:rsidRPr="005D3A4E">
        <w:rPr>
          <w:rFonts w:ascii="Times New Roman" w:hAnsi="Times New Roman"/>
          <w:sz w:val="24"/>
          <w:szCs w:val="24"/>
        </w:rPr>
        <w:t xml:space="preserve"> </w:t>
      </w:r>
      <w:proofErr w:type="spellStart"/>
      <w:r w:rsidRPr="005D3A4E">
        <w:rPr>
          <w:rFonts w:ascii="Times New Roman" w:hAnsi="Times New Roman"/>
          <w:sz w:val="24"/>
          <w:szCs w:val="24"/>
        </w:rPr>
        <w:t>prueba</w:t>
      </w:r>
      <w:proofErr w:type="spellEnd"/>
      <w:r w:rsidRPr="005D3A4E">
        <w:rPr>
          <w:rFonts w:ascii="Times New Roman" w:hAnsi="Times New Roman"/>
          <w:sz w:val="24"/>
          <w:szCs w:val="24"/>
        </w:rPr>
        <w:t xml:space="preserve"> enfocada como norma de clausura </w:t>
      </w:r>
      <w:proofErr w:type="spellStart"/>
      <w:r w:rsidRPr="005D3A4E">
        <w:rPr>
          <w:rFonts w:ascii="Times New Roman" w:hAnsi="Times New Roman"/>
          <w:sz w:val="24"/>
          <w:szCs w:val="24"/>
        </w:rPr>
        <w:t>del</w:t>
      </w:r>
      <w:proofErr w:type="spellEnd"/>
      <w:r w:rsidRPr="005D3A4E">
        <w:rPr>
          <w:rFonts w:ascii="Times New Roman" w:hAnsi="Times New Roman"/>
          <w:sz w:val="24"/>
          <w:szCs w:val="24"/>
        </w:rPr>
        <w:t xml:space="preserve"> sistema. </w:t>
      </w:r>
      <w:r w:rsidRPr="005D3A4E">
        <w:rPr>
          <w:rFonts w:ascii="Times New Roman" w:hAnsi="Times New Roman"/>
          <w:sz w:val="24"/>
          <w:szCs w:val="24"/>
          <w:lang w:val="en-US"/>
        </w:rPr>
        <w:t xml:space="preserve">In: </w:t>
      </w:r>
      <w:r w:rsidRPr="005D3A4E">
        <w:rPr>
          <w:rFonts w:ascii="Times New Roman" w:hAnsi="Times New Roman"/>
          <w:i/>
          <w:sz w:val="24"/>
          <w:szCs w:val="24"/>
          <w:lang w:val="en-US"/>
        </w:rPr>
        <w:t>Civil Procedure Review</w:t>
      </w:r>
      <w:r w:rsidRPr="005D3A4E">
        <w:rPr>
          <w:rFonts w:ascii="Times New Roman" w:hAnsi="Times New Roman"/>
          <w:sz w:val="24"/>
          <w:szCs w:val="24"/>
          <w:lang w:val="en-US"/>
        </w:rPr>
        <w:t xml:space="preserve">, v. 1, n. 3, </w:t>
      </w:r>
      <w:proofErr w:type="spellStart"/>
      <w:r w:rsidRPr="005D3A4E">
        <w:rPr>
          <w:rFonts w:ascii="Times New Roman" w:hAnsi="Times New Roman"/>
          <w:sz w:val="24"/>
          <w:szCs w:val="24"/>
          <w:lang w:val="en-US"/>
        </w:rPr>
        <w:t>sep.</w:t>
      </w:r>
      <w:proofErr w:type="spellEnd"/>
      <w:r w:rsidRPr="005D3A4E">
        <w:rPr>
          <w:rFonts w:ascii="Times New Roman" w:hAnsi="Times New Roman"/>
          <w:sz w:val="24"/>
          <w:szCs w:val="24"/>
          <w:lang w:val="en-US"/>
        </w:rPr>
        <w:t>/</w:t>
      </w:r>
      <w:proofErr w:type="spellStart"/>
      <w:r w:rsidRPr="005D3A4E">
        <w:rPr>
          <w:rFonts w:ascii="Times New Roman" w:hAnsi="Times New Roman"/>
          <w:sz w:val="24"/>
          <w:szCs w:val="24"/>
          <w:lang w:val="en-US"/>
        </w:rPr>
        <w:t>dec.</w:t>
      </w:r>
      <w:proofErr w:type="spellEnd"/>
      <w:r w:rsidRPr="005D3A4E">
        <w:rPr>
          <w:rFonts w:ascii="Times New Roman" w:hAnsi="Times New Roman"/>
          <w:sz w:val="24"/>
          <w:szCs w:val="24"/>
          <w:lang w:val="en-US"/>
        </w:rPr>
        <w:t xml:space="preserve">, 2010, pp. 95-102. </w:t>
      </w:r>
      <w:proofErr w:type="spellStart"/>
      <w:r w:rsidRPr="005D3A4E">
        <w:rPr>
          <w:rFonts w:ascii="Times New Roman" w:hAnsi="Times New Roman"/>
          <w:sz w:val="24"/>
          <w:szCs w:val="24"/>
          <w:lang w:val="en-US"/>
        </w:rPr>
        <w:t>Disponível</w:t>
      </w:r>
      <w:proofErr w:type="spellEnd"/>
      <w:r w:rsidRPr="005D3A4E">
        <w:rPr>
          <w:rFonts w:ascii="Times New Roman" w:hAnsi="Times New Roman"/>
          <w:sz w:val="24"/>
          <w:szCs w:val="24"/>
          <w:lang w:val="en-US"/>
        </w:rPr>
        <w:t xml:space="preserve"> </w:t>
      </w:r>
      <w:proofErr w:type="spellStart"/>
      <w:r w:rsidRPr="005D3A4E">
        <w:rPr>
          <w:rFonts w:ascii="Times New Roman" w:hAnsi="Times New Roman"/>
          <w:sz w:val="24"/>
          <w:szCs w:val="24"/>
          <w:lang w:val="en-US"/>
        </w:rPr>
        <w:t>em</w:t>
      </w:r>
      <w:proofErr w:type="spellEnd"/>
      <w:r w:rsidRPr="005D3A4E">
        <w:rPr>
          <w:rFonts w:ascii="Times New Roman" w:hAnsi="Times New Roman"/>
          <w:sz w:val="24"/>
          <w:szCs w:val="24"/>
          <w:lang w:val="en-US"/>
        </w:rPr>
        <w:t xml:space="preserve"> &lt;www.civilprocedurereview.com&gt;. </w:t>
      </w:r>
      <w:r w:rsidRPr="005D3A4E">
        <w:rPr>
          <w:rFonts w:ascii="Times New Roman" w:hAnsi="Times New Roman"/>
          <w:sz w:val="24"/>
          <w:szCs w:val="24"/>
        </w:rPr>
        <w:t xml:space="preserve">Acesso em 29 </w:t>
      </w:r>
      <w:proofErr w:type="spellStart"/>
      <w:r w:rsidRPr="005D3A4E">
        <w:rPr>
          <w:rFonts w:ascii="Times New Roman" w:hAnsi="Times New Roman"/>
          <w:sz w:val="24"/>
          <w:szCs w:val="24"/>
        </w:rPr>
        <w:t>ago</w:t>
      </w:r>
      <w:proofErr w:type="spellEnd"/>
      <w:r w:rsidRPr="005D3A4E">
        <w:rPr>
          <w:rFonts w:ascii="Times New Roman" w:hAnsi="Times New Roman"/>
          <w:sz w:val="24"/>
          <w:szCs w:val="24"/>
        </w:rPr>
        <w:t xml:space="preserve"> 2014.</w:t>
      </w:r>
    </w:p>
    <w:p w14:paraId="3C284D2F" w14:textId="77777777" w:rsidR="00B82BBD" w:rsidRPr="005D3A4E" w:rsidRDefault="00B82BBD" w:rsidP="005D3A4E">
      <w:pPr>
        <w:pStyle w:val="ListParagraph"/>
        <w:numPr>
          <w:ilvl w:val="0"/>
          <w:numId w:val="4"/>
        </w:numPr>
        <w:spacing w:line="360" w:lineRule="auto"/>
        <w:rPr>
          <w:rFonts w:ascii="Times New Roman" w:hAnsi="Times New Roman"/>
          <w:sz w:val="24"/>
          <w:szCs w:val="24"/>
        </w:rPr>
      </w:pPr>
      <w:r w:rsidRPr="005D3A4E">
        <w:rPr>
          <w:rFonts w:ascii="Times New Roman" w:hAnsi="Times New Roman"/>
          <w:sz w:val="24"/>
          <w:szCs w:val="24"/>
        </w:rPr>
        <w:t xml:space="preserve">RODRIGUES, Roberto de Aragão Ribeiro. A dinamização do ônus da prova, in Revista de Processo, vol. 240, </w:t>
      </w:r>
      <w:proofErr w:type="spellStart"/>
      <w:r w:rsidRPr="005D3A4E">
        <w:rPr>
          <w:rFonts w:ascii="Times New Roman" w:hAnsi="Times New Roman"/>
          <w:sz w:val="24"/>
          <w:szCs w:val="24"/>
        </w:rPr>
        <w:t>fev</w:t>
      </w:r>
      <w:proofErr w:type="spellEnd"/>
      <w:r w:rsidRPr="005D3A4E">
        <w:rPr>
          <w:rFonts w:ascii="Times New Roman" w:hAnsi="Times New Roman"/>
          <w:sz w:val="24"/>
          <w:szCs w:val="24"/>
        </w:rPr>
        <w:t xml:space="preserve">/2015, São Paulo: Revista dos Tribunais, pp. 41/58. </w:t>
      </w:r>
    </w:p>
    <w:p w14:paraId="7125E853" w14:textId="77777777" w:rsidR="00B82BBD" w:rsidRPr="005D3A4E" w:rsidRDefault="00B82BBD" w:rsidP="005D3A4E">
      <w:pPr>
        <w:pStyle w:val="ListParagraph"/>
        <w:numPr>
          <w:ilvl w:val="0"/>
          <w:numId w:val="4"/>
        </w:numPr>
        <w:tabs>
          <w:tab w:val="left" w:pos="851"/>
        </w:tabs>
        <w:spacing w:line="360" w:lineRule="auto"/>
        <w:rPr>
          <w:rFonts w:ascii="Times New Roman" w:hAnsi="Times New Roman"/>
          <w:bCs/>
          <w:sz w:val="24"/>
          <w:szCs w:val="24"/>
        </w:rPr>
      </w:pPr>
      <w:r w:rsidRPr="005D3A4E">
        <w:rPr>
          <w:rFonts w:ascii="Times New Roman" w:hAnsi="Times New Roman"/>
          <w:sz w:val="24"/>
          <w:szCs w:val="24"/>
        </w:rPr>
        <w:t xml:space="preserve">SANTOS, T. S. </w:t>
      </w:r>
      <w:r w:rsidRPr="005D3A4E">
        <w:rPr>
          <w:rFonts w:ascii="Times New Roman" w:hAnsi="Times New Roman"/>
          <w:i/>
          <w:sz w:val="24"/>
          <w:szCs w:val="24"/>
        </w:rPr>
        <w:t>O Processo Civil modulado pelas partes</w:t>
      </w:r>
      <w:r w:rsidRPr="005D3A4E">
        <w:rPr>
          <w:rFonts w:ascii="Times New Roman" w:hAnsi="Times New Roman"/>
          <w:sz w:val="24"/>
          <w:szCs w:val="24"/>
        </w:rPr>
        <w:t>: a</w:t>
      </w:r>
      <w:r w:rsidRPr="005D3A4E">
        <w:rPr>
          <w:rFonts w:ascii="Times New Roman" w:hAnsi="Times New Roman"/>
          <w:bCs/>
          <w:sz w:val="24"/>
          <w:szCs w:val="24"/>
        </w:rPr>
        <w:t>mpliação da autonomia privada em matéria processual. Dissertação de mestrado. Universidade Estadual do Rio de Janeiro, 2009.</w:t>
      </w:r>
    </w:p>
    <w:p w14:paraId="7340679F" w14:textId="08D435AD" w:rsidR="005D3A4E" w:rsidRPr="005D3A4E" w:rsidRDefault="005D3A4E" w:rsidP="005D3A4E">
      <w:pPr>
        <w:pStyle w:val="ListParagraph"/>
        <w:numPr>
          <w:ilvl w:val="0"/>
          <w:numId w:val="4"/>
        </w:numPr>
        <w:tabs>
          <w:tab w:val="left" w:pos="851"/>
        </w:tabs>
        <w:spacing w:line="360" w:lineRule="auto"/>
        <w:rPr>
          <w:rFonts w:ascii="Times New Roman" w:hAnsi="Times New Roman"/>
          <w:sz w:val="24"/>
          <w:szCs w:val="24"/>
        </w:rPr>
      </w:pPr>
      <w:r w:rsidRPr="005D3A4E">
        <w:rPr>
          <w:rFonts w:ascii="Times New Roman" w:hAnsi="Times New Roman"/>
          <w:bCs/>
          <w:sz w:val="24"/>
          <w:szCs w:val="24"/>
          <w:lang w:val="en-US"/>
        </w:rPr>
        <w:t xml:space="preserve">SILVA, Paulo Costa e. REIS, </w:t>
      </w:r>
      <w:proofErr w:type="spellStart"/>
      <w:r w:rsidRPr="005D3A4E">
        <w:rPr>
          <w:rFonts w:ascii="Times New Roman" w:hAnsi="Times New Roman"/>
          <w:bCs/>
          <w:sz w:val="24"/>
          <w:szCs w:val="24"/>
          <w:lang w:val="en-US"/>
        </w:rPr>
        <w:t>Nuno</w:t>
      </w:r>
      <w:proofErr w:type="spellEnd"/>
      <w:r w:rsidRPr="005D3A4E">
        <w:rPr>
          <w:rFonts w:ascii="Times New Roman" w:hAnsi="Times New Roman"/>
          <w:bCs/>
          <w:sz w:val="24"/>
          <w:szCs w:val="24"/>
          <w:lang w:val="en-US"/>
        </w:rPr>
        <w:t xml:space="preserve"> </w:t>
      </w:r>
      <w:proofErr w:type="spellStart"/>
      <w:r w:rsidRPr="005D3A4E">
        <w:rPr>
          <w:rFonts w:ascii="Times New Roman" w:hAnsi="Times New Roman"/>
          <w:bCs/>
          <w:sz w:val="24"/>
          <w:szCs w:val="24"/>
          <w:lang w:val="en-US"/>
        </w:rPr>
        <w:t>Trigo</w:t>
      </w:r>
      <w:proofErr w:type="spellEnd"/>
      <w:r w:rsidRPr="005D3A4E">
        <w:rPr>
          <w:rFonts w:ascii="Times New Roman" w:hAnsi="Times New Roman"/>
          <w:bCs/>
          <w:sz w:val="24"/>
          <w:szCs w:val="24"/>
          <w:lang w:val="en-US"/>
        </w:rPr>
        <w:t xml:space="preserve"> dos. </w:t>
      </w:r>
      <w:r w:rsidRPr="005D3A4E">
        <w:rPr>
          <w:rFonts w:ascii="Times New Roman" w:hAnsi="Times New Roman"/>
          <w:bCs/>
          <w:i/>
          <w:sz w:val="24"/>
          <w:szCs w:val="24"/>
          <w:lang w:val="en-US"/>
        </w:rPr>
        <w:t xml:space="preserve">A </w:t>
      </w:r>
      <w:proofErr w:type="spellStart"/>
      <w:r w:rsidRPr="005D3A4E">
        <w:rPr>
          <w:rFonts w:ascii="Times New Roman" w:hAnsi="Times New Roman"/>
          <w:bCs/>
          <w:i/>
          <w:sz w:val="24"/>
          <w:szCs w:val="24"/>
          <w:lang w:val="en-US"/>
        </w:rPr>
        <w:t>prova</w:t>
      </w:r>
      <w:proofErr w:type="spellEnd"/>
      <w:r w:rsidRPr="005D3A4E">
        <w:rPr>
          <w:rFonts w:ascii="Times New Roman" w:hAnsi="Times New Roman"/>
          <w:bCs/>
          <w:i/>
          <w:sz w:val="24"/>
          <w:szCs w:val="24"/>
          <w:lang w:val="en-US"/>
        </w:rPr>
        <w:t xml:space="preserve"> </w:t>
      </w:r>
      <w:proofErr w:type="spellStart"/>
      <w:r w:rsidRPr="005D3A4E">
        <w:rPr>
          <w:rFonts w:ascii="Times New Roman" w:hAnsi="Times New Roman"/>
          <w:bCs/>
          <w:i/>
          <w:sz w:val="24"/>
          <w:szCs w:val="24"/>
          <w:lang w:val="en-US"/>
        </w:rPr>
        <w:t>difícil</w:t>
      </w:r>
      <w:proofErr w:type="spellEnd"/>
      <w:r w:rsidRPr="005D3A4E">
        <w:rPr>
          <w:rFonts w:ascii="Times New Roman" w:hAnsi="Times New Roman"/>
          <w:bCs/>
          <w:i/>
          <w:sz w:val="24"/>
          <w:szCs w:val="24"/>
          <w:lang w:val="en-US"/>
        </w:rPr>
        <w:t xml:space="preserve">: da </w:t>
      </w:r>
      <w:proofErr w:type="spellStart"/>
      <w:r w:rsidRPr="005D3A4E">
        <w:rPr>
          <w:rFonts w:ascii="Times New Roman" w:hAnsi="Times New Roman"/>
          <w:bCs/>
          <w:i/>
          <w:sz w:val="24"/>
          <w:szCs w:val="24"/>
          <w:lang w:val="en-US"/>
        </w:rPr>
        <w:t>probatio</w:t>
      </w:r>
      <w:proofErr w:type="spellEnd"/>
      <w:r w:rsidRPr="005D3A4E">
        <w:rPr>
          <w:rFonts w:ascii="Times New Roman" w:hAnsi="Times New Roman"/>
          <w:bCs/>
          <w:i/>
          <w:sz w:val="24"/>
          <w:szCs w:val="24"/>
          <w:lang w:val="en-US"/>
        </w:rPr>
        <w:t xml:space="preserve"> </w:t>
      </w:r>
      <w:proofErr w:type="spellStart"/>
      <w:r w:rsidRPr="005D3A4E">
        <w:rPr>
          <w:rFonts w:ascii="Times New Roman" w:hAnsi="Times New Roman"/>
          <w:bCs/>
          <w:i/>
          <w:sz w:val="24"/>
          <w:szCs w:val="24"/>
          <w:lang w:val="en-US"/>
        </w:rPr>
        <w:t>levior</w:t>
      </w:r>
      <w:proofErr w:type="spellEnd"/>
      <w:r w:rsidRPr="005D3A4E">
        <w:rPr>
          <w:rFonts w:ascii="Times New Roman" w:hAnsi="Times New Roman"/>
          <w:bCs/>
          <w:i/>
          <w:sz w:val="24"/>
          <w:szCs w:val="24"/>
          <w:lang w:val="en-US"/>
        </w:rPr>
        <w:t xml:space="preserve"> à </w:t>
      </w:r>
      <w:proofErr w:type="spellStart"/>
      <w:r w:rsidRPr="005D3A4E">
        <w:rPr>
          <w:rFonts w:ascii="Times New Roman" w:hAnsi="Times New Roman"/>
          <w:bCs/>
          <w:i/>
          <w:sz w:val="24"/>
          <w:szCs w:val="24"/>
          <w:lang w:val="en-US"/>
        </w:rPr>
        <w:t>inversão</w:t>
      </w:r>
      <w:proofErr w:type="spellEnd"/>
      <w:r w:rsidRPr="005D3A4E">
        <w:rPr>
          <w:rFonts w:ascii="Times New Roman" w:hAnsi="Times New Roman"/>
          <w:bCs/>
          <w:i/>
          <w:sz w:val="24"/>
          <w:szCs w:val="24"/>
          <w:lang w:val="en-US"/>
        </w:rPr>
        <w:t xml:space="preserve"> do </w:t>
      </w:r>
      <w:proofErr w:type="spellStart"/>
      <w:r w:rsidRPr="005D3A4E">
        <w:rPr>
          <w:rFonts w:ascii="Times New Roman" w:hAnsi="Times New Roman"/>
          <w:bCs/>
          <w:i/>
          <w:sz w:val="24"/>
          <w:szCs w:val="24"/>
          <w:lang w:val="en-US"/>
        </w:rPr>
        <w:t>ónus</w:t>
      </w:r>
      <w:proofErr w:type="spellEnd"/>
      <w:r w:rsidRPr="005D3A4E">
        <w:rPr>
          <w:rFonts w:ascii="Times New Roman" w:hAnsi="Times New Roman"/>
          <w:bCs/>
          <w:i/>
          <w:sz w:val="24"/>
          <w:szCs w:val="24"/>
          <w:lang w:val="en-US"/>
        </w:rPr>
        <w:t xml:space="preserve"> da </w:t>
      </w:r>
      <w:proofErr w:type="spellStart"/>
      <w:r w:rsidRPr="005D3A4E">
        <w:rPr>
          <w:rFonts w:ascii="Times New Roman" w:hAnsi="Times New Roman"/>
          <w:bCs/>
          <w:i/>
          <w:sz w:val="24"/>
          <w:szCs w:val="24"/>
          <w:lang w:val="en-US"/>
        </w:rPr>
        <w:t>prova</w:t>
      </w:r>
      <w:proofErr w:type="spellEnd"/>
      <w:r w:rsidRPr="005D3A4E">
        <w:rPr>
          <w:rFonts w:ascii="Times New Roman" w:hAnsi="Times New Roman"/>
          <w:bCs/>
          <w:sz w:val="24"/>
          <w:szCs w:val="24"/>
          <w:lang w:val="en-US"/>
        </w:rPr>
        <w:t xml:space="preserve">, in </w:t>
      </w:r>
      <w:proofErr w:type="spellStart"/>
      <w:r w:rsidRPr="005D3A4E">
        <w:rPr>
          <w:rFonts w:ascii="Times New Roman" w:hAnsi="Times New Roman"/>
          <w:bCs/>
          <w:sz w:val="24"/>
          <w:szCs w:val="24"/>
          <w:lang w:val="en-US"/>
        </w:rPr>
        <w:t>Revista</w:t>
      </w:r>
      <w:proofErr w:type="spellEnd"/>
      <w:r w:rsidRPr="005D3A4E">
        <w:rPr>
          <w:rFonts w:ascii="Times New Roman" w:hAnsi="Times New Roman"/>
          <w:bCs/>
          <w:sz w:val="24"/>
          <w:szCs w:val="24"/>
          <w:lang w:val="en-US"/>
        </w:rPr>
        <w:t xml:space="preserve"> de </w:t>
      </w:r>
      <w:proofErr w:type="spellStart"/>
      <w:r w:rsidRPr="005D3A4E">
        <w:rPr>
          <w:rFonts w:ascii="Times New Roman" w:hAnsi="Times New Roman"/>
          <w:bCs/>
          <w:sz w:val="24"/>
          <w:szCs w:val="24"/>
          <w:lang w:val="en-US"/>
        </w:rPr>
        <w:t>Processo</w:t>
      </w:r>
      <w:proofErr w:type="spellEnd"/>
      <w:r w:rsidRPr="005D3A4E">
        <w:rPr>
          <w:rFonts w:ascii="Times New Roman" w:hAnsi="Times New Roman"/>
          <w:bCs/>
          <w:sz w:val="24"/>
          <w:szCs w:val="24"/>
          <w:lang w:val="en-US"/>
        </w:rPr>
        <w:t xml:space="preserve">, vol. 222, São Paulo: </w:t>
      </w:r>
      <w:proofErr w:type="spellStart"/>
      <w:r w:rsidRPr="005D3A4E">
        <w:rPr>
          <w:rFonts w:ascii="Times New Roman" w:hAnsi="Times New Roman"/>
          <w:bCs/>
          <w:sz w:val="24"/>
          <w:szCs w:val="24"/>
          <w:lang w:val="en-US"/>
        </w:rPr>
        <w:t>Revista</w:t>
      </w:r>
      <w:proofErr w:type="spellEnd"/>
      <w:r w:rsidRPr="005D3A4E">
        <w:rPr>
          <w:rFonts w:ascii="Times New Roman" w:hAnsi="Times New Roman"/>
          <w:bCs/>
          <w:sz w:val="24"/>
          <w:szCs w:val="24"/>
          <w:lang w:val="en-US"/>
        </w:rPr>
        <w:t xml:space="preserve"> dos </w:t>
      </w:r>
      <w:proofErr w:type="spellStart"/>
      <w:r w:rsidRPr="005D3A4E">
        <w:rPr>
          <w:rFonts w:ascii="Times New Roman" w:hAnsi="Times New Roman"/>
          <w:bCs/>
          <w:sz w:val="24"/>
          <w:szCs w:val="24"/>
          <w:lang w:val="en-US"/>
        </w:rPr>
        <w:t>Tribunais</w:t>
      </w:r>
      <w:proofErr w:type="spellEnd"/>
      <w:r w:rsidRPr="005D3A4E">
        <w:rPr>
          <w:rFonts w:ascii="Times New Roman" w:hAnsi="Times New Roman"/>
          <w:bCs/>
          <w:sz w:val="24"/>
          <w:szCs w:val="24"/>
          <w:lang w:val="en-US"/>
        </w:rPr>
        <w:t>, ago/2013, p. 149.</w:t>
      </w:r>
    </w:p>
    <w:p w14:paraId="564EB9B4" w14:textId="77777777" w:rsidR="00B82BBD" w:rsidRPr="005D3A4E" w:rsidRDefault="00B82BBD" w:rsidP="005D3A4E">
      <w:pPr>
        <w:pStyle w:val="ListParagraph"/>
        <w:numPr>
          <w:ilvl w:val="0"/>
          <w:numId w:val="4"/>
        </w:numPr>
        <w:spacing w:line="360" w:lineRule="auto"/>
        <w:rPr>
          <w:rFonts w:ascii="Times New Roman" w:hAnsi="Times New Roman"/>
          <w:sz w:val="24"/>
          <w:szCs w:val="24"/>
        </w:rPr>
      </w:pPr>
      <w:r w:rsidRPr="005D3A4E">
        <w:rPr>
          <w:rFonts w:ascii="Times New Roman" w:hAnsi="Times New Roman"/>
          <w:sz w:val="24"/>
          <w:szCs w:val="24"/>
        </w:rPr>
        <w:t xml:space="preserve">TARUFFO, Michele. O ônus como figura processual. In: </w:t>
      </w:r>
      <w:r w:rsidRPr="005D3A4E">
        <w:rPr>
          <w:rFonts w:ascii="Times New Roman" w:hAnsi="Times New Roman"/>
          <w:i/>
          <w:sz w:val="24"/>
          <w:szCs w:val="24"/>
        </w:rPr>
        <w:t>Revista Eletrônica de Direito Processual – REDP</w:t>
      </w:r>
      <w:r w:rsidRPr="005D3A4E">
        <w:rPr>
          <w:rFonts w:ascii="Times New Roman" w:hAnsi="Times New Roman"/>
          <w:sz w:val="24"/>
          <w:szCs w:val="24"/>
        </w:rPr>
        <w:t xml:space="preserve">. Ano 7, Volume XI, </w:t>
      </w:r>
      <w:proofErr w:type="spellStart"/>
      <w:r w:rsidRPr="005D3A4E">
        <w:rPr>
          <w:rFonts w:ascii="Times New Roman" w:hAnsi="Times New Roman"/>
          <w:sz w:val="24"/>
          <w:szCs w:val="24"/>
        </w:rPr>
        <w:t>jan</w:t>
      </w:r>
      <w:proofErr w:type="spellEnd"/>
      <w:r w:rsidRPr="005D3A4E">
        <w:rPr>
          <w:rFonts w:ascii="Times New Roman" w:hAnsi="Times New Roman"/>
          <w:sz w:val="24"/>
          <w:szCs w:val="24"/>
        </w:rPr>
        <w:t>/</w:t>
      </w:r>
      <w:proofErr w:type="spellStart"/>
      <w:r w:rsidRPr="005D3A4E">
        <w:rPr>
          <w:rFonts w:ascii="Times New Roman" w:hAnsi="Times New Roman"/>
          <w:sz w:val="24"/>
          <w:szCs w:val="24"/>
        </w:rPr>
        <w:t>jun</w:t>
      </w:r>
      <w:proofErr w:type="spellEnd"/>
      <w:r w:rsidRPr="005D3A4E">
        <w:rPr>
          <w:rFonts w:ascii="Times New Roman" w:hAnsi="Times New Roman"/>
          <w:sz w:val="24"/>
          <w:szCs w:val="24"/>
        </w:rPr>
        <w:t xml:space="preserve"> 2013. Disponível em &lt;http://www.redp.com.br/arquivos/redp_11a_edicao.pdf&gt;. Acesso em 31 </w:t>
      </w:r>
      <w:proofErr w:type="spellStart"/>
      <w:r w:rsidRPr="005D3A4E">
        <w:rPr>
          <w:rFonts w:ascii="Times New Roman" w:hAnsi="Times New Roman"/>
          <w:sz w:val="24"/>
          <w:szCs w:val="24"/>
        </w:rPr>
        <w:t>ago</w:t>
      </w:r>
      <w:proofErr w:type="spellEnd"/>
      <w:r w:rsidRPr="005D3A4E">
        <w:rPr>
          <w:rFonts w:ascii="Times New Roman" w:hAnsi="Times New Roman"/>
          <w:sz w:val="24"/>
          <w:szCs w:val="24"/>
        </w:rPr>
        <w:t xml:space="preserve"> 2014, pp. 420-431.</w:t>
      </w:r>
    </w:p>
    <w:p w14:paraId="25370A7B" w14:textId="77777777" w:rsidR="00B82BBD" w:rsidRPr="005D3A4E" w:rsidRDefault="00B82BBD" w:rsidP="005D3A4E">
      <w:pPr>
        <w:pStyle w:val="ListParagraph"/>
        <w:numPr>
          <w:ilvl w:val="0"/>
          <w:numId w:val="4"/>
        </w:numPr>
        <w:tabs>
          <w:tab w:val="left" w:pos="851"/>
        </w:tabs>
        <w:spacing w:line="360" w:lineRule="auto"/>
        <w:rPr>
          <w:rFonts w:ascii="Times New Roman" w:hAnsi="Times New Roman"/>
          <w:sz w:val="24"/>
          <w:szCs w:val="24"/>
        </w:rPr>
      </w:pPr>
      <w:r w:rsidRPr="005D3A4E">
        <w:rPr>
          <w:rFonts w:ascii="Times New Roman" w:hAnsi="Times New Roman"/>
          <w:sz w:val="24"/>
          <w:szCs w:val="24"/>
        </w:rPr>
        <w:t>THEODORO JÚNIOR, H</w:t>
      </w:r>
      <w:r w:rsidRPr="005D3A4E">
        <w:rPr>
          <w:rFonts w:ascii="Times New Roman" w:hAnsi="Times New Roman"/>
          <w:bCs/>
          <w:sz w:val="24"/>
          <w:szCs w:val="24"/>
        </w:rPr>
        <w:t>.</w:t>
      </w:r>
      <w:r w:rsidRPr="005D3A4E">
        <w:rPr>
          <w:rFonts w:ascii="Times New Roman" w:hAnsi="Times New Roman"/>
          <w:sz w:val="24"/>
          <w:szCs w:val="24"/>
        </w:rPr>
        <w:t xml:space="preserve"> Os poderes do juiz em face da prova. </w:t>
      </w:r>
      <w:r w:rsidRPr="005D3A4E">
        <w:rPr>
          <w:rFonts w:ascii="Times New Roman" w:hAnsi="Times New Roman"/>
          <w:i/>
          <w:iCs/>
          <w:sz w:val="24"/>
          <w:szCs w:val="24"/>
        </w:rPr>
        <w:t>Revista Forense</w:t>
      </w:r>
      <w:r w:rsidRPr="005D3A4E">
        <w:rPr>
          <w:rFonts w:ascii="Times New Roman" w:hAnsi="Times New Roman"/>
          <w:sz w:val="24"/>
          <w:szCs w:val="24"/>
        </w:rPr>
        <w:t xml:space="preserve"> Rio de Janeiro, v. 74, n. 263, p. 39-47, jul./set. 1978.</w:t>
      </w:r>
    </w:p>
    <w:p w14:paraId="4B99CD3A" w14:textId="77777777" w:rsidR="00B82BBD" w:rsidRPr="005D3A4E" w:rsidRDefault="00B82BBD" w:rsidP="005D3A4E">
      <w:pPr>
        <w:pStyle w:val="FootnoteText"/>
        <w:numPr>
          <w:ilvl w:val="0"/>
          <w:numId w:val="4"/>
        </w:numPr>
        <w:spacing w:line="360" w:lineRule="auto"/>
        <w:jc w:val="both"/>
        <w:rPr>
          <w:sz w:val="24"/>
          <w:szCs w:val="24"/>
          <w:shd w:val="clear" w:color="auto" w:fill="FFFFFF"/>
        </w:rPr>
      </w:pPr>
      <w:r w:rsidRPr="005D3A4E">
        <w:rPr>
          <w:sz w:val="24"/>
          <w:szCs w:val="24"/>
        </w:rPr>
        <w:t xml:space="preserve">WAMBIER, T. A. A. </w:t>
      </w:r>
      <w:r w:rsidRPr="005D3A4E">
        <w:rPr>
          <w:sz w:val="24"/>
          <w:szCs w:val="24"/>
          <w:shd w:val="clear" w:color="auto" w:fill="FFFFFF"/>
        </w:rPr>
        <w:t xml:space="preserve">Cláusulas gerais e liberdade judicial. </w:t>
      </w:r>
      <w:r w:rsidRPr="005D3A4E">
        <w:rPr>
          <w:i/>
          <w:sz w:val="24"/>
          <w:szCs w:val="24"/>
          <w:shd w:val="clear" w:color="auto" w:fill="FFFFFF"/>
          <w:lang w:val="en-US"/>
        </w:rPr>
        <w:t>In</w:t>
      </w:r>
      <w:r w:rsidRPr="005D3A4E">
        <w:rPr>
          <w:sz w:val="24"/>
          <w:szCs w:val="24"/>
          <w:shd w:val="clear" w:color="auto" w:fill="FFFFFF"/>
          <w:lang w:val="en-US"/>
        </w:rPr>
        <w:t>: FILOMENO, J. G. B.; WAGNER JÚNIOR, L. G. C.; GONÇALVES, R. A. (</w:t>
      </w:r>
      <w:proofErr w:type="spellStart"/>
      <w:r w:rsidRPr="005D3A4E">
        <w:rPr>
          <w:sz w:val="24"/>
          <w:szCs w:val="24"/>
          <w:shd w:val="clear" w:color="auto" w:fill="FFFFFF"/>
          <w:lang w:val="en-US"/>
        </w:rPr>
        <w:t>Coord</w:t>
      </w:r>
      <w:proofErr w:type="spellEnd"/>
      <w:r w:rsidRPr="005D3A4E">
        <w:rPr>
          <w:sz w:val="24"/>
          <w:szCs w:val="24"/>
          <w:shd w:val="clear" w:color="auto" w:fill="FFFFFF"/>
          <w:lang w:val="en-US"/>
        </w:rPr>
        <w:t xml:space="preserve">.). </w:t>
      </w:r>
      <w:r w:rsidRPr="005D3A4E">
        <w:rPr>
          <w:i/>
          <w:sz w:val="24"/>
          <w:szCs w:val="24"/>
          <w:shd w:val="clear" w:color="auto" w:fill="FFFFFF"/>
        </w:rPr>
        <w:t>Código Civil:</w:t>
      </w:r>
      <w:r w:rsidRPr="005D3A4E">
        <w:rPr>
          <w:sz w:val="24"/>
          <w:szCs w:val="24"/>
          <w:shd w:val="clear" w:color="auto" w:fill="FFFFFF"/>
        </w:rPr>
        <w:t xml:space="preserve"> análise doutrinária e jurisprudencial. São Paulo : Método, 2008.</w:t>
      </w:r>
    </w:p>
    <w:p w14:paraId="6662FAEA" w14:textId="77777777" w:rsidR="00B82BBD" w:rsidRPr="005D3A4E" w:rsidRDefault="00B82BBD" w:rsidP="005D3A4E">
      <w:pPr>
        <w:pStyle w:val="ListParagraph"/>
        <w:numPr>
          <w:ilvl w:val="0"/>
          <w:numId w:val="4"/>
        </w:numPr>
        <w:spacing w:line="360" w:lineRule="auto"/>
        <w:rPr>
          <w:rFonts w:ascii="Times New Roman" w:hAnsi="Times New Roman"/>
          <w:sz w:val="24"/>
          <w:szCs w:val="24"/>
        </w:rPr>
      </w:pPr>
      <w:r w:rsidRPr="005D3A4E">
        <w:rPr>
          <w:rFonts w:ascii="Times New Roman" w:hAnsi="Times New Roman"/>
          <w:sz w:val="24"/>
          <w:szCs w:val="24"/>
        </w:rPr>
        <w:t xml:space="preserve">ZANETI, Paulo Rogério. </w:t>
      </w:r>
      <w:r w:rsidRPr="005D3A4E">
        <w:rPr>
          <w:rFonts w:ascii="Times New Roman" w:hAnsi="Times New Roman"/>
          <w:i/>
          <w:sz w:val="24"/>
          <w:szCs w:val="24"/>
        </w:rPr>
        <w:t>Flexibilização das regras sobre o ônus da prova</w:t>
      </w:r>
      <w:r w:rsidRPr="005D3A4E">
        <w:rPr>
          <w:rFonts w:ascii="Times New Roman" w:hAnsi="Times New Roman"/>
          <w:sz w:val="24"/>
          <w:szCs w:val="24"/>
        </w:rPr>
        <w:t>. São Paulo: Malheiros, 2011.</w:t>
      </w:r>
    </w:p>
    <w:p w14:paraId="63A4078D" w14:textId="77777777" w:rsidR="00B82BBD" w:rsidRPr="005D3A4E" w:rsidRDefault="00B82BBD" w:rsidP="0062236A">
      <w:pPr>
        <w:pStyle w:val="FootnoteText"/>
        <w:spacing w:line="360" w:lineRule="auto"/>
        <w:jc w:val="both"/>
        <w:rPr>
          <w:sz w:val="24"/>
          <w:szCs w:val="24"/>
        </w:rPr>
      </w:pPr>
    </w:p>
    <w:p w14:paraId="6EB3689C" w14:textId="77777777" w:rsidR="005B7EBC" w:rsidRPr="005D3A4E" w:rsidRDefault="005B7EBC" w:rsidP="0062236A">
      <w:pPr>
        <w:spacing w:line="360" w:lineRule="auto"/>
        <w:jc w:val="both"/>
        <w:rPr>
          <w:rFonts w:ascii="Times New Roman" w:hAnsi="Times New Roman" w:cs="Times New Roman"/>
          <w:color w:val="FF0000"/>
        </w:rPr>
      </w:pPr>
    </w:p>
    <w:p w14:paraId="73C12CFE" w14:textId="77777777" w:rsidR="005B7EBC" w:rsidRPr="005D3A4E" w:rsidRDefault="005B7EBC" w:rsidP="0062236A">
      <w:pPr>
        <w:spacing w:line="360" w:lineRule="auto"/>
        <w:jc w:val="both"/>
        <w:rPr>
          <w:rFonts w:ascii="Times New Roman" w:hAnsi="Times New Roman" w:cs="Times New Roman"/>
        </w:rPr>
      </w:pPr>
    </w:p>
    <w:sectPr w:rsidR="005B7EBC" w:rsidRPr="005D3A4E" w:rsidSect="002361F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9AB2D" w14:textId="77777777" w:rsidR="00FA4357" w:rsidRDefault="00FA4357" w:rsidP="005B7EBC">
      <w:r>
        <w:separator/>
      </w:r>
    </w:p>
  </w:endnote>
  <w:endnote w:type="continuationSeparator" w:id="0">
    <w:p w14:paraId="235391C5" w14:textId="77777777" w:rsidR="00FA4357" w:rsidRDefault="00FA4357" w:rsidP="005B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Dante MT St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80415" w14:textId="77777777" w:rsidR="00FA4357" w:rsidRDefault="00FA4357" w:rsidP="005B7EBC">
      <w:r>
        <w:separator/>
      </w:r>
    </w:p>
  </w:footnote>
  <w:footnote w:type="continuationSeparator" w:id="0">
    <w:p w14:paraId="4376F6C8" w14:textId="77777777" w:rsidR="00FA4357" w:rsidRDefault="00FA4357" w:rsidP="005B7EBC">
      <w:r>
        <w:continuationSeparator/>
      </w:r>
    </w:p>
  </w:footnote>
  <w:footnote w:id="1">
    <w:p w14:paraId="61C64CCC" w14:textId="77777777" w:rsidR="00FA4357" w:rsidRPr="002F31DA" w:rsidRDefault="00FA4357" w:rsidP="002F31DA">
      <w:pPr>
        <w:jc w:val="both"/>
        <w:rPr>
          <w:rFonts w:ascii="Times New Roman" w:eastAsia="Times New Roman" w:hAnsi="Times New Roman" w:cs="Times New Roman"/>
          <w:sz w:val="20"/>
          <w:szCs w:val="20"/>
          <w:lang w:eastAsia="pt-BR"/>
        </w:rPr>
      </w:pPr>
      <w:r w:rsidRPr="002F31DA">
        <w:rPr>
          <w:rStyle w:val="FootnoteReference"/>
          <w:rFonts w:ascii="Times New Roman" w:hAnsi="Times New Roman"/>
          <w:sz w:val="20"/>
          <w:szCs w:val="20"/>
        </w:rPr>
        <w:footnoteRef/>
      </w:r>
      <w:r w:rsidRPr="002F31DA">
        <w:rPr>
          <w:rFonts w:ascii="Times New Roman" w:hAnsi="Times New Roman" w:cs="Times New Roman"/>
          <w:sz w:val="20"/>
          <w:szCs w:val="20"/>
        </w:rPr>
        <w:t xml:space="preserve"> </w:t>
      </w:r>
      <w:r w:rsidRPr="002F31DA">
        <w:rPr>
          <w:rFonts w:ascii="Times New Roman" w:eastAsia="Times New Roman" w:hAnsi="Times New Roman" w:cs="Times New Roman"/>
          <w:sz w:val="20"/>
          <w:szCs w:val="20"/>
          <w:lang w:eastAsia="pt-BR"/>
        </w:rPr>
        <w:t xml:space="preserve">DINAMARCO, Cândido Rangel. </w:t>
      </w:r>
      <w:r w:rsidRPr="002F31DA">
        <w:rPr>
          <w:rFonts w:ascii="Times New Roman" w:eastAsia="Times New Roman" w:hAnsi="Times New Roman" w:cs="Times New Roman"/>
          <w:i/>
          <w:sz w:val="20"/>
          <w:szCs w:val="20"/>
          <w:lang w:eastAsia="pt-BR"/>
        </w:rPr>
        <w:t>A instrumentalidade do processo</w:t>
      </w:r>
      <w:r w:rsidRPr="002F31DA">
        <w:rPr>
          <w:rFonts w:ascii="Times New Roman" w:eastAsia="Times New Roman" w:hAnsi="Times New Roman" w:cs="Times New Roman"/>
          <w:sz w:val="20"/>
          <w:szCs w:val="20"/>
          <w:lang w:eastAsia="pt-BR"/>
        </w:rPr>
        <w:t>. 11. ed. São Paulo: Malheiros, 2003, p. 331.</w:t>
      </w:r>
    </w:p>
  </w:footnote>
  <w:footnote w:id="2">
    <w:p w14:paraId="5B9953BC" w14:textId="79F5B988" w:rsidR="00FA4357" w:rsidRPr="002F31DA" w:rsidRDefault="00FA4357" w:rsidP="002F31DA">
      <w:pPr>
        <w:pStyle w:val="FootnoteText"/>
        <w:jc w:val="both"/>
      </w:pPr>
      <w:r w:rsidRPr="002F31DA">
        <w:rPr>
          <w:rStyle w:val="FootnoteReference"/>
        </w:rPr>
        <w:footnoteRef/>
      </w:r>
      <w:r w:rsidRPr="002F31DA">
        <w:t xml:space="preserve"> </w:t>
      </w:r>
      <w:r w:rsidRPr="002F31DA">
        <w:t xml:space="preserve">MOREIRA, José Carlos Barbosa. </w:t>
      </w:r>
      <w:r w:rsidRPr="002F31DA">
        <w:rPr>
          <w:i/>
        </w:rPr>
        <w:t>Temas de direito processual civil</w:t>
      </w:r>
      <w:r w:rsidRPr="002F31DA">
        <w:t>. São Paulo: Saraiva, 1997, Sexta Série, p. 17</w:t>
      </w:r>
      <w:r w:rsidRPr="002F31DA">
        <w:rPr>
          <w:i/>
        </w:rPr>
        <w:t>.</w:t>
      </w:r>
    </w:p>
  </w:footnote>
  <w:footnote w:id="3">
    <w:p w14:paraId="4C41D475" w14:textId="77777777" w:rsidR="00FA4357" w:rsidRPr="002F31DA" w:rsidRDefault="00FA4357" w:rsidP="002F31DA">
      <w:pPr>
        <w:pStyle w:val="FootnoteText"/>
        <w:jc w:val="both"/>
      </w:pPr>
      <w:r w:rsidRPr="002F31DA">
        <w:rPr>
          <w:rStyle w:val="FootnoteReference"/>
        </w:rPr>
        <w:footnoteRef/>
      </w:r>
      <w:r w:rsidRPr="002F31DA">
        <w:t xml:space="preserve"> </w:t>
      </w:r>
      <w:r w:rsidRPr="002F31DA">
        <w:t xml:space="preserve">GRECO, Leonardo. Novas perspectivas da efetividade e do </w:t>
      </w:r>
      <w:proofErr w:type="spellStart"/>
      <w:r w:rsidRPr="002F31DA">
        <w:t>garantismo</w:t>
      </w:r>
      <w:proofErr w:type="spellEnd"/>
      <w:r w:rsidRPr="002F31DA">
        <w:t xml:space="preserve"> processual. In: Maria Angélica </w:t>
      </w:r>
      <w:proofErr w:type="spellStart"/>
      <w:r w:rsidRPr="002F31DA">
        <w:t>Echer</w:t>
      </w:r>
      <w:proofErr w:type="spellEnd"/>
      <w:r w:rsidRPr="002F31DA">
        <w:t xml:space="preserve"> Ferreira </w:t>
      </w:r>
      <w:proofErr w:type="spellStart"/>
      <w:r w:rsidRPr="002F31DA">
        <w:t>Feijo</w:t>
      </w:r>
      <w:proofErr w:type="spellEnd"/>
      <w:r w:rsidRPr="002F31DA">
        <w:t xml:space="preserve"> (org.). </w:t>
      </w:r>
      <w:r w:rsidRPr="002F31DA">
        <w:rPr>
          <w:i/>
        </w:rPr>
        <w:t>Processo civil</w:t>
      </w:r>
      <w:r w:rsidRPr="002F31DA">
        <w:t xml:space="preserve"> - Estudos em homenagem ao professor doutor Carlos Alberto </w:t>
      </w:r>
      <w:proofErr w:type="spellStart"/>
      <w:r w:rsidRPr="002F31DA">
        <w:t>Alvaro</w:t>
      </w:r>
      <w:proofErr w:type="spellEnd"/>
      <w:r w:rsidRPr="002F31DA">
        <w:t xml:space="preserve"> de Oliveira. Rio de Janeiro: Atlas, 2012, p. 3.</w:t>
      </w:r>
    </w:p>
  </w:footnote>
  <w:footnote w:id="4">
    <w:p w14:paraId="772BDA1E" w14:textId="1B121BE3" w:rsidR="00FA4357" w:rsidRPr="002F31DA" w:rsidRDefault="00FA4357" w:rsidP="002F31DA">
      <w:pPr>
        <w:tabs>
          <w:tab w:val="left" w:pos="426"/>
        </w:tabs>
        <w:jc w:val="both"/>
        <w:rPr>
          <w:rFonts w:ascii="Times New Roman" w:hAnsi="Times New Roman" w:cs="Times New Roman"/>
          <w:sz w:val="20"/>
          <w:szCs w:val="20"/>
        </w:rPr>
      </w:pPr>
      <w:r w:rsidRPr="002F31DA">
        <w:rPr>
          <w:rStyle w:val="FootnoteReference"/>
          <w:rFonts w:ascii="Times New Roman" w:hAnsi="Times New Roman"/>
          <w:sz w:val="20"/>
          <w:szCs w:val="20"/>
        </w:rPr>
        <w:footnoteRef/>
      </w:r>
      <w:r w:rsidRPr="002F31DA">
        <w:rPr>
          <w:rFonts w:ascii="Times New Roman" w:hAnsi="Times New Roman" w:cs="Times New Roman"/>
          <w:sz w:val="20"/>
          <w:szCs w:val="20"/>
        </w:rPr>
        <w:t xml:space="preserve"> </w:t>
      </w:r>
      <w:r w:rsidRPr="002F31DA">
        <w:rPr>
          <w:rFonts w:ascii="Times New Roman" w:hAnsi="Times New Roman" w:cs="Times New Roman"/>
          <w:i/>
          <w:sz w:val="20"/>
          <w:szCs w:val="20"/>
        </w:rPr>
        <w:t xml:space="preserve">" O sistema processual não deve ser concebido como uma camisa-de-força, retirando do juiz a possibilidade de adoção de soluções compatíveis com as especificidades de cada processo". </w:t>
      </w:r>
      <w:r w:rsidRPr="002F31DA">
        <w:rPr>
          <w:rFonts w:ascii="Times New Roman" w:hAnsi="Times New Roman" w:cs="Times New Roman"/>
          <w:sz w:val="20"/>
          <w:szCs w:val="20"/>
        </w:rPr>
        <w:t xml:space="preserve">BEDAQUE, José Roberto dos Santos. </w:t>
      </w:r>
      <w:r w:rsidRPr="002F31DA">
        <w:rPr>
          <w:rFonts w:ascii="Times New Roman" w:hAnsi="Times New Roman" w:cs="Times New Roman"/>
          <w:i/>
          <w:sz w:val="20"/>
          <w:szCs w:val="20"/>
        </w:rPr>
        <w:t>Efetividade do processo e técnica processual</w:t>
      </w:r>
      <w:r w:rsidRPr="002F31DA">
        <w:rPr>
          <w:rFonts w:ascii="Times New Roman" w:hAnsi="Times New Roman" w:cs="Times New Roman"/>
          <w:sz w:val="20"/>
          <w:szCs w:val="20"/>
        </w:rPr>
        <w:t>. 3. ed. São Paulo: Malheiros, 2010, p. 51-52.</w:t>
      </w:r>
    </w:p>
  </w:footnote>
  <w:footnote w:id="5">
    <w:p w14:paraId="1ABE0858" w14:textId="77777777" w:rsidR="00FA4357" w:rsidRPr="002F31DA" w:rsidRDefault="00FA4357" w:rsidP="002F31DA">
      <w:pPr>
        <w:jc w:val="both"/>
        <w:rPr>
          <w:rFonts w:ascii="Times New Roman" w:hAnsi="Times New Roman" w:cs="Times New Roman"/>
          <w:sz w:val="20"/>
          <w:szCs w:val="20"/>
        </w:rPr>
      </w:pPr>
      <w:r w:rsidRPr="002F31DA">
        <w:rPr>
          <w:rStyle w:val="FootnoteReference"/>
          <w:rFonts w:ascii="Times New Roman" w:hAnsi="Times New Roman"/>
          <w:sz w:val="20"/>
          <w:szCs w:val="20"/>
        </w:rPr>
        <w:footnoteRef/>
      </w:r>
      <w:r w:rsidRPr="002F31DA">
        <w:rPr>
          <w:rFonts w:ascii="Times New Roman" w:hAnsi="Times New Roman" w:cs="Times New Roman"/>
          <w:sz w:val="20"/>
          <w:szCs w:val="20"/>
        </w:rPr>
        <w:t xml:space="preserve"> </w:t>
      </w:r>
      <w:r w:rsidRPr="002F31DA">
        <w:rPr>
          <w:rFonts w:ascii="Times New Roman" w:hAnsi="Times New Roman" w:cs="Times New Roman"/>
          <w:sz w:val="20"/>
          <w:szCs w:val="20"/>
        </w:rPr>
        <w:t xml:space="preserve">DUARTE, </w:t>
      </w:r>
      <w:proofErr w:type="spellStart"/>
      <w:r w:rsidRPr="002F31DA">
        <w:rPr>
          <w:rFonts w:ascii="Times New Roman" w:hAnsi="Times New Roman" w:cs="Times New Roman"/>
          <w:sz w:val="20"/>
          <w:szCs w:val="20"/>
        </w:rPr>
        <w:t>Antonio</w:t>
      </w:r>
      <w:proofErr w:type="spellEnd"/>
      <w:r w:rsidRPr="002F31DA">
        <w:rPr>
          <w:rFonts w:ascii="Times New Roman" w:hAnsi="Times New Roman" w:cs="Times New Roman"/>
          <w:sz w:val="20"/>
          <w:szCs w:val="20"/>
        </w:rPr>
        <w:t xml:space="preserve"> </w:t>
      </w:r>
      <w:proofErr w:type="spellStart"/>
      <w:r w:rsidRPr="002F31DA">
        <w:rPr>
          <w:rFonts w:ascii="Times New Roman" w:hAnsi="Times New Roman" w:cs="Times New Roman"/>
          <w:sz w:val="20"/>
          <w:szCs w:val="20"/>
        </w:rPr>
        <w:t>Aurelio</w:t>
      </w:r>
      <w:proofErr w:type="spellEnd"/>
      <w:r w:rsidRPr="002F31DA">
        <w:rPr>
          <w:rFonts w:ascii="Times New Roman" w:hAnsi="Times New Roman" w:cs="Times New Roman"/>
          <w:sz w:val="20"/>
          <w:szCs w:val="20"/>
        </w:rPr>
        <w:t xml:space="preserve"> Abi </w:t>
      </w:r>
      <w:proofErr w:type="spellStart"/>
      <w:r w:rsidRPr="002F31DA">
        <w:rPr>
          <w:rFonts w:ascii="Times New Roman" w:hAnsi="Times New Roman" w:cs="Times New Roman"/>
          <w:sz w:val="20"/>
          <w:szCs w:val="20"/>
        </w:rPr>
        <w:t>Ramia</w:t>
      </w:r>
      <w:proofErr w:type="spellEnd"/>
      <w:r w:rsidRPr="002F31DA">
        <w:rPr>
          <w:rFonts w:ascii="Times New Roman" w:hAnsi="Times New Roman" w:cs="Times New Roman"/>
          <w:sz w:val="20"/>
          <w:szCs w:val="20"/>
        </w:rPr>
        <w:t xml:space="preserve">. </w:t>
      </w:r>
      <w:r w:rsidRPr="002F31DA">
        <w:rPr>
          <w:rFonts w:ascii="Times New Roman" w:hAnsi="Times New Roman" w:cs="Times New Roman"/>
          <w:i/>
          <w:sz w:val="20"/>
          <w:szCs w:val="20"/>
        </w:rPr>
        <w:t>Flexibilização Procedimental nos Juizados Especiais Estaduais</w:t>
      </w:r>
      <w:r w:rsidRPr="002F31DA">
        <w:rPr>
          <w:rFonts w:ascii="Times New Roman" w:hAnsi="Times New Roman" w:cs="Times New Roman"/>
          <w:sz w:val="20"/>
          <w:szCs w:val="20"/>
        </w:rPr>
        <w:t>, Rio de Janeiro: JC, 2014, p. 43.</w:t>
      </w:r>
    </w:p>
  </w:footnote>
  <w:footnote w:id="6">
    <w:p w14:paraId="4495DDB4" w14:textId="77777777" w:rsidR="00FA4357" w:rsidRPr="002F31DA" w:rsidRDefault="00FA4357" w:rsidP="002F31DA">
      <w:pPr>
        <w:pStyle w:val="FootnoteText"/>
        <w:jc w:val="both"/>
      </w:pPr>
      <w:r w:rsidRPr="002F31DA">
        <w:rPr>
          <w:rStyle w:val="FootnoteReference"/>
        </w:rPr>
        <w:footnoteRef/>
      </w:r>
      <w:r w:rsidRPr="002F31DA">
        <w:t xml:space="preserve"> </w:t>
      </w:r>
      <w:r w:rsidRPr="002F31DA">
        <w:t xml:space="preserve">OLIVEIRA, Carlos Alberto </w:t>
      </w:r>
      <w:proofErr w:type="spellStart"/>
      <w:r w:rsidRPr="002F31DA">
        <w:t>Alvaro</w:t>
      </w:r>
      <w:proofErr w:type="spellEnd"/>
      <w:r w:rsidRPr="002F31DA">
        <w:t xml:space="preserve">. </w:t>
      </w:r>
      <w:r w:rsidRPr="002F31DA">
        <w:rPr>
          <w:i/>
        </w:rPr>
        <w:t>Do formalismo no processo civil</w:t>
      </w:r>
      <w:r w:rsidRPr="002F31DA">
        <w:t>. Proposta de um formalismo-valorativo. 4. ed. São Paulo: Saraiva. 2010, p. 115.</w:t>
      </w:r>
    </w:p>
  </w:footnote>
  <w:footnote w:id="7">
    <w:p w14:paraId="4B549510" w14:textId="77777777" w:rsidR="00FA4357" w:rsidRPr="002F31DA" w:rsidRDefault="00FA4357" w:rsidP="002F31DA">
      <w:pPr>
        <w:pStyle w:val="FootnoteText"/>
        <w:contextualSpacing/>
        <w:jc w:val="both"/>
      </w:pPr>
      <w:r w:rsidRPr="002F31DA">
        <w:rPr>
          <w:rStyle w:val="FootnoteReference"/>
        </w:rPr>
        <w:footnoteRef/>
      </w:r>
      <w:r w:rsidRPr="002F31DA">
        <w:t xml:space="preserve"> </w:t>
      </w:r>
      <w:r w:rsidRPr="002F31DA">
        <w:t xml:space="preserve">GRECO, Leonardo. </w:t>
      </w:r>
      <w:r w:rsidRPr="002F31DA">
        <w:rPr>
          <w:i/>
        </w:rPr>
        <w:t>Instituições de processo civil</w:t>
      </w:r>
      <w:r w:rsidRPr="002F31DA">
        <w:t>. Introdução ao Direito Processual Civil. Rio de Janeiro: Forense, 2011, p. 355.</w:t>
      </w:r>
    </w:p>
  </w:footnote>
  <w:footnote w:id="8">
    <w:p w14:paraId="06E76959" w14:textId="77777777" w:rsidR="00FA4357" w:rsidRPr="002F31DA" w:rsidRDefault="00FA4357" w:rsidP="002F31DA">
      <w:pPr>
        <w:pStyle w:val="FootnoteText"/>
        <w:jc w:val="both"/>
      </w:pPr>
      <w:r w:rsidRPr="002F31DA">
        <w:rPr>
          <w:rStyle w:val="FootnoteReference"/>
        </w:rPr>
        <w:footnoteRef/>
      </w:r>
      <w:r w:rsidRPr="002F31DA">
        <w:t xml:space="preserve">CABRAL, </w:t>
      </w:r>
      <w:proofErr w:type="spellStart"/>
      <w:r w:rsidRPr="002F31DA">
        <w:t>Tricia</w:t>
      </w:r>
      <w:proofErr w:type="spellEnd"/>
      <w:r w:rsidRPr="002F31DA">
        <w:t xml:space="preserve"> Navarro Xavier. Flexibilização Procedimental, texto disponível em http://www.arcos.org.br/periodicos/revista-eletronica-de-direito-processual/volume-vi/flexibilizacao-procedimental</w:t>
      </w:r>
    </w:p>
  </w:footnote>
  <w:footnote w:id="9">
    <w:p w14:paraId="44B8BB13" w14:textId="100C52B7" w:rsidR="00FA4357" w:rsidRPr="002F31DA" w:rsidRDefault="00FA4357" w:rsidP="002F31DA">
      <w:pPr>
        <w:pStyle w:val="texto1"/>
        <w:spacing w:line="240" w:lineRule="auto"/>
        <w:ind w:firstLine="0"/>
        <w:rPr>
          <w:rFonts w:ascii="Times New Roman" w:hAnsi="Times New Roman"/>
          <w:i/>
          <w:sz w:val="20"/>
          <w:szCs w:val="20"/>
        </w:rPr>
      </w:pPr>
      <w:r w:rsidRPr="002F31DA">
        <w:rPr>
          <w:rStyle w:val="FootnoteReference"/>
          <w:rFonts w:ascii="Times New Roman" w:hAnsi="Times New Roman"/>
          <w:sz w:val="20"/>
          <w:szCs w:val="20"/>
        </w:rPr>
        <w:footnoteRef/>
      </w:r>
      <w:r w:rsidRPr="002F31DA">
        <w:rPr>
          <w:rFonts w:ascii="Times New Roman" w:hAnsi="Times New Roman"/>
          <w:sz w:val="20"/>
          <w:szCs w:val="20"/>
        </w:rPr>
        <w:t xml:space="preserve"> </w:t>
      </w:r>
      <w:r w:rsidRPr="002F31DA">
        <w:rPr>
          <w:rFonts w:ascii="Times New Roman" w:hAnsi="Times New Roman"/>
          <w:i/>
          <w:sz w:val="20"/>
          <w:szCs w:val="20"/>
        </w:rPr>
        <w:t>Art. 139. O juiz dirigirá o processo conforme as disposições deste Código, incumbindo-lhe: (...) VI – dilatar os prazos processuais e alterar a ordem de produção dos meios de prova, adequando-os às necessidades do conflito de modo a conferir maior efetividade à tutela do direito;</w:t>
      </w:r>
    </w:p>
    <w:p w14:paraId="37DB1EEC" w14:textId="75EF8A7D" w:rsidR="00FA4357" w:rsidRPr="002F31DA" w:rsidRDefault="00FA4357" w:rsidP="002F3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sz w:val="20"/>
          <w:szCs w:val="20"/>
        </w:rPr>
      </w:pPr>
      <w:r w:rsidRPr="002F31DA">
        <w:rPr>
          <w:rFonts w:ascii="Times New Roman" w:hAnsi="Times New Roman" w:cs="Times New Roman"/>
          <w:i/>
          <w:sz w:val="20"/>
          <w:szCs w:val="20"/>
          <w:lang w:val="en-US"/>
        </w:rPr>
        <w:t xml:space="preserve">Art. 190. </w:t>
      </w:r>
      <w:proofErr w:type="spellStart"/>
      <w:r w:rsidRPr="002F31DA">
        <w:rPr>
          <w:rFonts w:ascii="Times New Roman" w:hAnsi="Times New Roman" w:cs="Times New Roman"/>
          <w:i/>
          <w:sz w:val="20"/>
          <w:szCs w:val="20"/>
          <w:lang w:val="en-US"/>
        </w:rPr>
        <w:t>Versando</w:t>
      </w:r>
      <w:proofErr w:type="spellEnd"/>
      <w:r w:rsidRPr="002F31DA">
        <w:rPr>
          <w:rFonts w:ascii="Times New Roman" w:hAnsi="Times New Roman" w:cs="Times New Roman"/>
          <w:i/>
          <w:sz w:val="20"/>
          <w:szCs w:val="20"/>
          <w:lang w:val="en-US"/>
        </w:rPr>
        <w:t xml:space="preserve"> o </w:t>
      </w:r>
      <w:proofErr w:type="spellStart"/>
      <w:r w:rsidRPr="002F31DA">
        <w:rPr>
          <w:rFonts w:ascii="Times New Roman" w:hAnsi="Times New Roman" w:cs="Times New Roman"/>
          <w:i/>
          <w:sz w:val="20"/>
          <w:szCs w:val="20"/>
          <w:lang w:val="en-US"/>
        </w:rPr>
        <w:t>processo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sobre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direitos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que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admitam</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autocomposição</w:t>
      </w:r>
      <w:proofErr w:type="spellEnd"/>
      <w:r w:rsidRPr="002F31DA">
        <w:rPr>
          <w:rFonts w:ascii="Times New Roman" w:hAnsi="Times New Roman" w:cs="Times New Roman"/>
          <w:i/>
          <w:sz w:val="20"/>
          <w:szCs w:val="20"/>
          <w:lang w:val="en-US"/>
        </w:rPr>
        <w:t xml:space="preserve">, é </w:t>
      </w:r>
      <w:proofErr w:type="spellStart"/>
      <w:r w:rsidRPr="002F31DA">
        <w:rPr>
          <w:rFonts w:ascii="Times New Roman" w:hAnsi="Times New Roman" w:cs="Times New Roman"/>
          <w:i/>
          <w:sz w:val="20"/>
          <w:szCs w:val="20"/>
          <w:lang w:val="en-US"/>
        </w:rPr>
        <w:t>lícito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às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partes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plenamente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capazes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estipular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mudanças</w:t>
      </w:r>
      <w:proofErr w:type="spellEnd"/>
      <w:r w:rsidRPr="002F31DA">
        <w:rPr>
          <w:rFonts w:ascii="Times New Roman" w:hAnsi="Times New Roman" w:cs="Times New Roman"/>
          <w:i/>
          <w:sz w:val="20"/>
          <w:szCs w:val="20"/>
          <w:lang w:val="en-US"/>
        </w:rPr>
        <w:t xml:space="preserve"> no </w:t>
      </w:r>
      <w:proofErr w:type="spellStart"/>
      <w:r w:rsidRPr="002F31DA">
        <w:rPr>
          <w:rFonts w:ascii="Times New Roman" w:hAnsi="Times New Roman" w:cs="Times New Roman"/>
          <w:i/>
          <w:sz w:val="20"/>
          <w:szCs w:val="20"/>
          <w:lang w:val="en-US"/>
        </w:rPr>
        <w:t>procedimento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para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ajustá</w:t>
      </w:r>
      <w:proofErr w:type="spellEnd"/>
      <w:r w:rsidRPr="002F31DA">
        <w:rPr>
          <w:rFonts w:ascii="Times New Roman" w:hAnsi="Times New Roman" w:cs="Times New Roman"/>
          <w:i/>
          <w:sz w:val="20"/>
          <w:szCs w:val="20"/>
          <w:lang w:val="en-US"/>
        </w:rPr>
        <w:t xml:space="preserve">-lo </w:t>
      </w:r>
      <w:proofErr w:type="spellStart"/>
      <w:r w:rsidRPr="002F31DA">
        <w:rPr>
          <w:rFonts w:ascii="Times New Roman" w:hAnsi="Times New Roman" w:cs="Times New Roman"/>
          <w:i/>
          <w:sz w:val="20"/>
          <w:szCs w:val="20"/>
          <w:lang w:val="en-US"/>
        </w:rPr>
        <w:t>às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especificidades</w:t>
      </w:r>
      <w:proofErr w:type="spellEnd"/>
      <w:r w:rsidRPr="002F31DA">
        <w:rPr>
          <w:rFonts w:ascii="Times New Roman" w:hAnsi="Times New Roman" w:cs="Times New Roman"/>
          <w:i/>
          <w:sz w:val="20"/>
          <w:szCs w:val="20"/>
          <w:lang w:val="en-US"/>
        </w:rPr>
        <w:t xml:space="preserve"> da </w:t>
      </w:r>
      <w:proofErr w:type="spellStart"/>
      <w:r w:rsidRPr="002F31DA">
        <w:rPr>
          <w:rFonts w:ascii="Times New Roman" w:hAnsi="Times New Roman" w:cs="Times New Roman"/>
          <w:i/>
          <w:sz w:val="20"/>
          <w:szCs w:val="20"/>
          <w:lang w:val="en-US"/>
        </w:rPr>
        <w:t>causa</w:t>
      </w:r>
      <w:proofErr w:type="spellEnd"/>
      <w:r w:rsidRPr="002F31DA">
        <w:rPr>
          <w:rFonts w:ascii="Times New Roman" w:hAnsi="Times New Roman" w:cs="Times New Roman"/>
          <w:i/>
          <w:sz w:val="20"/>
          <w:szCs w:val="20"/>
          <w:lang w:val="en-US"/>
        </w:rPr>
        <w:t xml:space="preserve"> e </w:t>
      </w:r>
      <w:proofErr w:type="spellStart"/>
      <w:r w:rsidRPr="002F31DA">
        <w:rPr>
          <w:rFonts w:ascii="Times New Roman" w:hAnsi="Times New Roman" w:cs="Times New Roman"/>
          <w:i/>
          <w:sz w:val="20"/>
          <w:szCs w:val="20"/>
          <w:lang w:val="en-US"/>
        </w:rPr>
        <w:t>convencionar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sobre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os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seus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ônus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poderes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faculdades</w:t>
      </w:r>
      <w:proofErr w:type="spellEnd"/>
      <w:r w:rsidRPr="002F31DA">
        <w:rPr>
          <w:rFonts w:ascii="Times New Roman" w:hAnsi="Times New Roman" w:cs="Times New Roman"/>
          <w:i/>
          <w:sz w:val="20"/>
          <w:szCs w:val="20"/>
          <w:lang w:val="en-US"/>
        </w:rPr>
        <w:t xml:space="preserve"> e </w:t>
      </w:r>
      <w:proofErr w:type="spellStart"/>
      <w:r w:rsidRPr="002F31DA">
        <w:rPr>
          <w:rFonts w:ascii="Times New Roman" w:hAnsi="Times New Roman" w:cs="Times New Roman"/>
          <w:i/>
          <w:sz w:val="20"/>
          <w:szCs w:val="20"/>
          <w:lang w:val="en-US"/>
        </w:rPr>
        <w:t>deveres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processuais</w:t>
      </w:r>
      <w:proofErr w:type="spellEnd"/>
      <w:r w:rsidRPr="002F31DA">
        <w:rPr>
          <w:rFonts w:ascii="Times New Roman" w:hAnsi="Times New Roman" w:cs="Times New Roman"/>
          <w:i/>
          <w:sz w:val="20"/>
          <w:szCs w:val="20"/>
          <w:lang w:val="en-US"/>
        </w:rPr>
        <w:t xml:space="preserve">, antes </w:t>
      </w:r>
      <w:proofErr w:type="spellStart"/>
      <w:r w:rsidRPr="002F31DA">
        <w:rPr>
          <w:rFonts w:ascii="Times New Roman" w:hAnsi="Times New Roman" w:cs="Times New Roman"/>
          <w:i/>
          <w:sz w:val="20"/>
          <w:szCs w:val="20"/>
          <w:lang w:val="en-US"/>
        </w:rPr>
        <w:t>ou</w:t>
      </w:r>
      <w:proofErr w:type="spellEnd"/>
      <w:r w:rsidRPr="002F31DA">
        <w:rPr>
          <w:rFonts w:ascii="Times New Roman" w:hAnsi="Times New Roman" w:cs="Times New Roman"/>
          <w:i/>
          <w:sz w:val="20"/>
          <w:szCs w:val="20"/>
          <w:lang w:val="en-US"/>
        </w:rPr>
        <w:t xml:space="preserve"> </w:t>
      </w:r>
      <w:proofErr w:type="spellStart"/>
      <w:proofErr w:type="gramStart"/>
      <w:r w:rsidRPr="002F31DA">
        <w:rPr>
          <w:rFonts w:ascii="Times New Roman" w:hAnsi="Times New Roman" w:cs="Times New Roman"/>
          <w:i/>
          <w:sz w:val="20"/>
          <w:szCs w:val="20"/>
          <w:lang w:val="en-US"/>
        </w:rPr>
        <w:t>durante</w:t>
      </w:r>
      <w:proofErr w:type="spellEnd"/>
      <w:proofErr w:type="gramEnd"/>
      <w:r w:rsidRPr="002F31DA">
        <w:rPr>
          <w:rFonts w:ascii="Times New Roman" w:hAnsi="Times New Roman" w:cs="Times New Roman"/>
          <w:i/>
          <w:sz w:val="20"/>
          <w:szCs w:val="20"/>
          <w:lang w:val="en-US"/>
        </w:rPr>
        <w:t xml:space="preserve"> o </w:t>
      </w:r>
      <w:proofErr w:type="spellStart"/>
      <w:r w:rsidRPr="002F31DA">
        <w:rPr>
          <w:rFonts w:ascii="Times New Roman" w:hAnsi="Times New Roman" w:cs="Times New Roman"/>
          <w:i/>
          <w:sz w:val="20"/>
          <w:szCs w:val="20"/>
          <w:lang w:val="en-US"/>
        </w:rPr>
        <w:t>processo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Parágrafo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único</w:t>
      </w:r>
      <w:proofErr w:type="spellEnd"/>
      <w:r w:rsidRPr="002F31DA">
        <w:rPr>
          <w:rFonts w:ascii="Times New Roman" w:hAnsi="Times New Roman" w:cs="Times New Roman"/>
          <w:i/>
          <w:sz w:val="20"/>
          <w:szCs w:val="20"/>
          <w:lang w:val="en-US"/>
        </w:rPr>
        <w:t xml:space="preserve">. De </w:t>
      </w:r>
      <w:proofErr w:type="spellStart"/>
      <w:r w:rsidRPr="002F31DA">
        <w:rPr>
          <w:rFonts w:ascii="Times New Roman" w:hAnsi="Times New Roman" w:cs="Times New Roman"/>
          <w:i/>
          <w:sz w:val="20"/>
          <w:szCs w:val="20"/>
          <w:lang w:val="en-US"/>
        </w:rPr>
        <w:t>ofício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ou</w:t>
      </w:r>
      <w:proofErr w:type="spellEnd"/>
      <w:r w:rsidRPr="002F31DA">
        <w:rPr>
          <w:rFonts w:ascii="Times New Roman" w:hAnsi="Times New Roman" w:cs="Times New Roman"/>
          <w:i/>
          <w:sz w:val="20"/>
          <w:szCs w:val="20"/>
          <w:lang w:val="en-US"/>
        </w:rPr>
        <w:t xml:space="preserve"> a </w:t>
      </w:r>
      <w:proofErr w:type="spellStart"/>
      <w:r w:rsidRPr="002F31DA">
        <w:rPr>
          <w:rFonts w:ascii="Times New Roman" w:hAnsi="Times New Roman" w:cs="Times New Roman"/>
          <w:i/>
          <w:sz w:val="20"/>
          <w:szCs w:val="20"/>
          <w:lang w:val="en-US"/>
        </w:rPr>
        <w:t>requerimento</w:t>
      </w:r>
      <w:proofErr w:type="spellEnd"/>
      <w:r w:rsidRPr="002F31DA">
        <w:rPr>
          <w:rFonts w:ascii="Times New Roman" w:hAnsi="Times New Roman" w:cs="Times New Roman"/>
          <w:i/>
          <w:sz w:val="20"/>
          <w:szCs w:val="20"/>
          <w:lang w:val="en-US"/>
        </w:rPr>
        <w:t xml:space="preserve">, o </w:t>
      </w:r>
      <w:proofErr w:type="spellStart"/>
      <w:r w:rsidRPr="002F31DA">
        <w:rPr>
          <w:rFonts w:ascii="Times New Roman" w:hAnsi="Times New Roman" w:cs="Times New Roman"/>
          <w:i/>
          <w:sz w:val="20"/>
          <w:szCs w:val="20"/>
          <w:lang w:val="en-US"/>
        </w:rPr>
        <w:t>juiz</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controlará</w:t>
      </w:r>
      <w:proofErr w:type="spellEnd"/>
      <w:r w:rsidRPr="002F31DA">
        <w:rPr>
          <w:rFonts w:ascii="Times New Roman" w:hAnsi="Times New Roman" w:cs="Times New Roman"/>
          <w:i/>
          <w:sz w:val="20"/>
          <w:szCs w:val="20"/>
          <w:lang w:val="en-US"/>
        </w:rPr>
        <w:t xml:space="preserve"> a </w:t>
      </w:r>
      <w:proofErr w:type="spellStart"/>
      <w:r w:rsidRPr="002F31DA">
        <w:rPr>
          <w:rFonts w:ascii="Times New Roman" w:hAnsi="Times New Roman" w:cs="Times New Roman"/>
          <w:i/>
          <w:sz w:val="20"/>
          <w:szCs w:val="20"/>
          <w:lang w:val="en-US"/>
        </w:rPr>
        <w:t>validade</w:t>
      </w:r>
      <w:proofErr w:type="spellEnd"/>
      <w:r w:rsidRPr="002F31DA">
        <w:rPr>
          <w:rFonts w:ascii="Times New Roman" w:hAnsi="Times New Roman" w:cs="Times New Roman"/>
          <w:i/>
          <w:sz w:val="20"/>
          <w:szCs w:val="20"/>
          <w:lang w:val="en-US"/>
        </w:rPr>
        <w:t xml:space="preserve"> das </w:t>
      </w:r>
      <w:proofErr w:type="spellStart"/>
      <w:r w:rsidRPr="002F31DA">
        <w:rPr>
          <w:rFonts w:ascii="Times New Roman" w:hAnsi="Times New Roman" w:cs="Times New Roman"/>
          <w:i/>
          <w:sz w:val="20"/>
          <w:szCs w:val="20"/>
          <w:lang w:val="en-US"/>
        </w:rPr>
        <w:t>convenções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previstas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neste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artigo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recusando-lhes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aplicação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somente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nos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casos</w:t>
      </w:r>
      <w:proofErr w:type="spellEnd"/>
      <w:r w:rsidRPr="002F31DA">
        <w:rPr>
          <w:rFonts w:ascii="Times New Roman" w:hAnsi="Times New Roman" w:cs="Times New Roman"/>
          <w:i/>
          <w:sz w:val="20"/>
          <w:szCs w:val="20"/>
          <w:lang w:val="en-US"/>
        </w:rPr>
        <w:t xml:space="preserve"> de </w:t>
      </w:r>
      <w:proofErr w:type="spellStart"/>
      <w:r w:rsidRPr="002F31DA">
        <w:rPr>
          <w:rFonts w:ascii="Times New Roman" w:hAnsi="Times New Roman" w:cs="Times New Roman"/>
          <w:i/>
          <w:sz w:val="20"/>
          <w:szCs w:val="20"/>
          <w:lang w:val="en-US"/>
        </w:rPr>
        <w:t>nulidade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ou</w:t>
      </w:r>
      <w:proofErr w:type="spellEnd"/>
      <w:r w:rsidRPr="002F31DA">
        <w:rPr>
          <w:rFonts w:ascii="Times New Roman" w:hAnsi="Times New Roman" w:cs="Times New Roman"/>
          <w:i/>
          <w:sz w:val="20"/>
          <w:szCs w:val="20"/>
          <w:lang w:val="en-US"/>
        </w:rPr>
        <w:t xml:space="preserve"> de </w:t>
      </w:r>
      <w:proofErr w:type="spellStart"/>
      <w:r w:rsidRPr="002F31DA">
        <w:rPr>
          <w:rFonts w:ascii="Times New Roman" w:hAnsi="Times New Roman" w:cs="Times New Roman"/>
          <w:i/>
          <w:sz w:val="20"/>
          <w:szCs w:val="20"/>
          <w:lang w:val="en-US"/>
        </w:rPr>
        <w:t>inserção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abusiva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em</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contrato</w:t>
      </w:r>
      <w:proofErr w:type="spellEnd"/>
      <w:r w:rsidRPr="002F31DA">
        <w:rPr>
          <w:rFonts w:ascii="Times New Roman" w:hAnsi="Times New Roman" w:cs="Times New Roman"/>
          <w:i/>
          <w:sz w:val="20"/>
          <w:szCs w:val="20"/>
          <w:lang w:val="en-US"/>
        </w:rPr>
        <w:t xml:space="preserve"> de </w:t>
      </w:r>
      <w:proofErr w:type="spellStart"/>
      <w:r w:rsidRPr="002F31DA">
        <w:rPr>
          <w:rFonts w:ascii="Times New Roman" w:hAnsi="Times New Roman" w:cs="Times New Roman"/>
          <w:i/>
          <w:sz w:val="20"/>
          <w:szCs w:val="20"/>
          <w:lang w:val="en-US"/>
        </w:rPr>
        <w:t>adesão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ou</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em</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que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alguma</w:t>
      </w:r>
      <w:proofErr w:type="spellEnd"/>
      <w:r w:rsidRPr="002F31DA">
        <w:rPr>
          <w:rFonts w:ascii="Times New Roman" w:hAnsi="Times New Roman" w:cs="Times New Roman"/>
          <w:i/>
          <w:sz w:val="20"/>
          <w:szCs w:val="20"/>
          <w:lang w:val="en-US"/>
        </w:rPr>
        <w:t xml:space="preserve"> parte se </w:t>
      </w:r>
      <w:proofErr w:type="spellStart"/>
      <w:r w:rsidRPr="002F31DA">
        <w:rPr>
          <w:rFonts w:ascii="Times New Roman" w:hAnsi="Times New Roman" w:cs="Times New Roman"/>
          <w:i/>
          <w:sz w:val="20"/>
          <w:szCs w:val="20"/>
          <w:lang w:val="en-US"/>
        </w:rPr>
        <w:t>encontre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em</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manifesta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situação</w:t>
      </w:r>
      <w:proofErr w:type="spellEnd"/>
      <w:r w:rsidRPr="002F31DA">
        <w:rPr>
          <w:rFonts w:ascii="Times New Roman" w:hAnsi="Times New Roman" w:cs="Times New Roman"/>
          <w:i/>
          <w:sz w:val="20"/>
          <w:szCs w:val="20"/>
          <w:lang w:val="en-US"/>
        </w:rPr>
        <w:t xml:space="preserve"> de </w:t>
      </w:r>
      <w:proofErr w:type="spellStart"/>
      <w:r w:rsidRPr="002F31DA">
        <w:rPr>
          <w:rFonts w:ascii="Times New Roman" w:hAnsi="Times New Roman" w:cs="Times New Roman"/>
          <w:i/>
          <w:sz w:val="20"/>
          <w:szCs w:val="20"/>
          <w:lang w:val="en-US"/>
        </w:rPr>
        <w:t>vulnerabilidade</w:t>
      </w:r>
      <w:proofErr w:type="spellEnd"/>
      <w:r w:rsidRPr="002F31DA">
        <w:rPr>
          <w:rFonts w:ascii="Times New Roman" w:hAnsi="Times New Roman" w:cs="Times New Roman"/>
          <w:i/>
          <w:sz w:val="20"/>
          <w:szCs w:val="20"/>
          <w:lang w:val="en-US"/>
        </w:rPr>
        <w:t>.</w:t>
      </w:r>
    </w:p>
  </w:footnote>
  <w:footnote w:id="10">
    <w:p w14:paraId="76C12956" w14:textId="03D06971" w:rsidR="00FA4357" w:rsidRPr="002F31DA" w:rsidRDefault="00FA4357" w:rsidP="002F31DA">
      <w:pPr>
        <w:pStyle w:val="FootnoteText"/>
        <w:jc w:val="both"/>
        <w:rPr>
          <w:i/>
        </w:rPr>
      </w:pPr>
      <w:r w:rsidRPr="002F31DA">
        <w:rPr>
          <w:rStyle w:val="FootnoteReference"/>
        </w:rPr>
        <w:footnoteRef/>
      </w:r>
      <w:r w:rsidRPr="002F31DA">
        <w:t xml:space="preserve"> </w:t>
      </w:r>
      <w:r w:rsidRPr="002F31DA">
        <w:t>“</w:t>
      </w:r>
      <w:r w:rsidRPr="002F31DA">
        <w:rPr>
          <w:i/>
        </w:rPr>
        <w:t xml:space="preserve">Conforme já mencionado, em Portugal, desde a reforma do CPC de 1995, foi instituído o art. 265-A, contendo disposições bem semelhantes ao que ora se pretende instituir no Projeto do CPC brasileiro, ou seja, conferindo amplo poder de gestão processual ao juiz para a promoção de adaptações procedimentais. Posteriormente, em 16/10/2006 foi implementado o chamado regime processual civil experimental, que reforçou os poderes do magistrado de direção e agilização do processo, mitigando-se o formalismo e conduzindo o juiz para uma visão crítica das regras. Entretanto, constatou-se que a referida novidade não trouxe grandes evoluções ou benefícios para o direito processual lusitano pela falta de aderência mental e prática dos aplicadores do direito”. </w:t>
      </w:r>
      <w:r w:rsidRPr="002F31DA">
        <w:t xml:space="preserve">CABRAL, </w:t>
      </w:r>
      <w:proofErr w:type="spellStart"/>
      <w:r w:rsidRPr="002F31DA">
        <w:t>Tricia</w:t>
      </w:r>
      <w:proofErr w:type="spellEnd"/>
      <w:r w:rsidRPr="002F31DA">
        <w:t xml:space="preserve"> Navarro Xavier. Flexibilização Procedimental, op. cit.</w:t>
      </w:r>
    </w:p>
  </w:footnote>
  <w:footnote w:id="11">
    <w:p w14:paraId="6B5BB64F" w14:textId="4C8E963D" w:rsidR="00FA4357" w:rsidRPr="002F31DA" w:rsidRDefault="00FA4357" w:rsidP="002F31DA">
      <w:pPr>
        <w:pStyle w:val="FootnoteText"/>
        <w:tabs>
          <w:tab w:val="left" w:pos="142"/>
        </w:tabs>
        <w:jc w:val="both"/>
      </w:pPr>
      <w:r w:rsidRPr="002F31DA">
        <w:rPr>
          <w:rStyle w:val="FootnoteReference"/>
        </w:rPr>
        <w:footnoteRef/>
      </w:r>
      <w:r w:rsidRPr="002F31DA">
        <w:tab/>
      </w:r>
      <w:r w:rsidRPr="002F31DA">
        <w:t xml:space="preserve">DINAMARCO, Cândido Rangel. </w:t>
      </w:r>
      <w:r w:rsidRPr="002F31DA">
        <w:rPr>
          <w:i/>
        </w:rPr>
        <w:t>Instituições de direito processual civil</w:t>
      </w:r>
      <w:r w:rsidRPr="002F31DA">
        <w:t>. 1. ed. São Paulo: Malheiros, 2001. v. 1, p. 71.</w:t>
      </w:r>
    </w:p>
  </w:footnote>
  <w:footnote w:id="12">
    <w:p w14:paraId="409D2E07" w14:textId="0A0F7CFB" w:rsidR="00FA4357" w:rsidRPr="002F31DA" w:rsidRDefault="00FA4357" w:rsidP="002F31DA">
      <w:pPr>
        <w:pStyle w:val="FootnoteText"/>
        <w:jc w:val="both"/>
      </w:pPr>
      <w:r w:rsidRPr="002F31DA">
        <w:rPr>
          <w:rStyle w:val="FootnoteReference"/>
        </w:rPr>
        <w:footnoteRef/>
      </w:r>
      <w:r w:rsidRPr="002F31DA">
        <w:t xml:space="preserve"> </w:t>
      </w:r>
      <w:r w:rsidRPr="002F31DA">
        <w:t>“</w:t>
      </w:r>
      <w:r w:rsidRPr="002F31DA">
        <w:rPr>
          <w:i/>
        </w:rPr>
        <w:t>Por ônus entende-se não um dever jurídico, mas a subordinação de um interesse próprio a outro interesse próprio, ao passo que na obrigação ocorre a subordinação de um interesse próprio a outro, alheio. (...) No ônus, há, de conseguinte, a ideia de carga e não de obrigação ou dever</w:t>
      </w:r>
      <w:r w:rsidRPr="002F31DA">
        <w:t xml:space="preserve">.” LOPES, João Batista. O ônus da prova. </w:t>
      </w:r>
      <w:r w:rsidRPr="002F31DA">
        <w:rPr>
          <w:i/>
        </w:rPr>
        <w:t>Doutrinas Essenciais de Direito Civil</w:t>
      </w:r>
      <w:r w:rsidRPr="002F31DA">
        <w:t>. São Paulo: Revista dos Tribunais, vol. 5, out/2010, p. 1.525. Ao longo do artigo os termos “ônus” e “encargo” serão utilizados indistintamente.</w:t>
      </w:r>
    </w:p>
  </w:footnote>
  <w:footnote w:id="13">
    <w:p w14:paraId="34C64E3B" w14:textId="77777777" w:rsidR="00FA4357" w:rsidRPr="002F31DA" w:rsidRDefault="00FA4357" w:rsidP="002F31DA">
      <w:pPr>
        <w:pStyle w:val="FootnoteText"/>
        <w:jc w:val="both"/>
      </w:pPr>
      <w:r w:rsidRPr="002F31DA">
        <w:rPr>
          <w:rStyle w:val="FootnoteReference"/>
        </w:rPr>
        <w:footnoteRef/>
      </w:r>
      <w:r w:rsidRPr="002F31DA">
        <w:t xml:space="preserve"> </w:t>
      </w:r>
      <w:r w:rsidRPr="002F31DA">
        <w:t>Neste sentido, pode-se citar, na doutrina pátria, as lições de José Carlos Barbosa Moreira: “</w:t>
      </w:r>
      <w:r w:rsidRPr="002F31DA">
        <w:rPr>
          <w:i/>
        </w:rPr>
        <w:t>A doutrina moderna, estudando o problema do ônus da prova, assentou uma conclusão muito interessante: as regras que distribuem esses ônus são regras destinadas a ser aplicadas em relação aos fatos que afinal não se provam, que afinal não resultam provados. O juiz não tem que preocupar-se com as regras legais da distribuição do ônus da prova, a não ser no momento de sentenciar. Aí então, verificando que determinado fato não foi provado, ele terá de imputar a alguém as consequências desfavoráveis da falta de prova daquele fato; eis aí para que servem as regras sobre a distribuição do ônus da prova. Se ele verifica que o fato não provado era o constitutivo, atribui ao autor as consequências nefastas dessa lacuna probatória. Se ele verifica que a prova faltante é de fato impeditivo, modificativo ou extintivo, quem suportará as consequências melancólicas será o réu</w:t>
      </w:r>
      <w:r w:rsidRPr="002F31DA">
        <w:t xml:space="preserve">.” BARBOSA MOREIRA, José Carlos. O juiz e a prova. </w:t>
      </w:r>
      <w:r w:rsidRPr="002F31DA">
        <w:rPr>
          <w:i/>
        </w:rPr>
        <w:t>Revista de Processo</w:t>
      </w:r>
      <w:r w:rsidRPr="002F31DA">
        <w:t xml:space="preserve">. São Paulo: Revista dos Tribunais, v. 35, </w:t>
      </w:r>
      <w:proofErr w:type="spellStart"/>
      <w:r w:rsidRPr="002F31DA">
        <w:t>jul</w:t>
      </w:r>
      <w:proofErr w:type="spellEnd"/>
      <w:r w:rsidRPr="002F31DA">
        <w:t>/1984, p. 180.</w:t>
      </w:r>
    </w:p>
  </w:footnote>
  <w:footnote w:id="14">
    <w:p w14:paraId="36B40BC5" w14:textId="77777777" w:rsidR="00FA4357" w:rsidRPr="002F31DA" w:rsidRDefault="00FA4357" w:rsidP="002F31DA">
      <w:pPr>
        <w:pStyle w:val="FootnoteText"/>
        <w:jc w:val="both"/>
      </w:pPr>
      <w:r w:rsidRPr="002F31DA">
        <w:rPr>
          <w:rStyle w:val="FootnoteReference"/>
        </w:rPr>
        <w:footnoteRef/>
      </w:r>
      <w:r w:rsidRPr="002F31DA">
        <w:t xml:space="preserve"> </w:t>
      </w:r>
      <w:r w:rsidRPr="002F31DA">
        <w:t>“</w:t>
      </w:r>
      <w:r w:rsidRPr="002F31DA">
        <w:rPr>
          <w:i/>
        </w:rPr>
        <w:t xml:space="preserve">Si al </w:t>
      </w:r>
      <w:proofErr w:type="spellStart"/>
      <w:r w:rsidRPr="002F31DA">
        <w:rPr>
          <w:i/>
        </w:rPr>
        <w:t>juez</w:t>
      </w:r>
      <w:proofErr w:type="spellEnd"/>
      <w:r w:rsidRPr="002F31DA">
        <w:rPr>
          <w:i/>
        </w:rPr>
        <w:t xml:space="preserve"> se </w:t>
      </w:r>
      <w:proofErr w:type="spellStart"/>
      <w:r w:rsidRPr="002F31DA">
        <w:rPr>
          <w:i/>
        </w:rPr>
        <w:t>le</w:t>
      </w:r>
      <w:proofErr w:type="spellEnd"/>
      <w:r w:rsidRPr="002F31DA">
        <w:rPr>
          <w:i/>
        </w:rPr>
        <w:t xml:space="preserve"> </w:t>
      </w:r>
      <w:proofErr w:type="spellStart"/>
      <w:r w:rsidRPr="002F31DA">
        <w:rPr>
          <w:i/>
        </w:rPr>
        <w:t>impone</w:t>
      </w:r>
      <w:proofErr w:type="spellEnd"/>
      <w:r w:rsidRPr="002F31DA">
        <w:rPr>
          <w:i/>
        </w:rPr>
        <w:t xml:space="preserve"> </w:t>
      </w:r>
      <w:proofErr w:type="spellStart"/>
      <w:r w:rsidRPr="002F31DA">
        <w:rPr>
          <w:i/>
        </w:rPr>
        <w:t>el</w:t>
      </w:r>
      <w:proofErr w:type="spellEnd"/>
      <w:r w:rsidRPr="002F31DA">
        <w:rPr>
          <w:i/>
        </w:rPr>
        <w:t xml:space="preserve"> </w:t>
      </w:r>
      <w:proofErr w:type="spellStart"/>
      <w:r w:rsidRPr="002F31DA">
        <w:rPr>
          <w:i/>
        </w:rPr>
        <w:t>deber</w:t>
      </w:r>
      <w:proofErr w:type="spellEnd"/>
      <w:r w:rsidRPr="002F31DA">
        <w:rPr>
          <w:i/>
        </w:rPr>
        <w:t xml:space="preserve"> de resolver es </w:t>
      </w:r>
      <w:proofErr w:type="spellStart"/>
      <w:r w:rsidRPr="002F31DA">
        <w:rPr>
          <w:i/>
        </w:rPr>
        <w:t>necesario</w:t>
      </w:r>
      <w:proofErr w:type="spellEnd"/>
      <w:r w:rsidRPr="002F31DA">
        <w:rPr>
          <w:i/>
        </w:rPr>
        <w:t xml:space="preserve"> que, al </w:t>
      </w:r>
      <w:proofErr w:type="spellStart"/>
      <w:r w:rsidRPr="002F31DA">
        <w:rPr>
          <w:i/>
        </w:rPr>
        <w:t>mismo</w:t>
      </w:r>
      <w:proofErr w:type="spellEnd"/>
      <w:r w:rsidRPr="002F31DA">
        <w:rPr>
          <w:i/>
        </w:rPr>
        <w:t xml:space="preserve"> </w:t>
      </w:r>
      <w:proofErr w:type="spellStart"/>
      <w:r w:rsidRPr="002F31DA">
        <w:rPr>
          <w:i/>
        </w:rPr>
        <w:t>tiempo</w:t>
      </w:r>
      <w:proofErr w:type="spellEnd"/>
      <w:r w:rsidRPr="002F31DA">
        <w:rPr>
          <w:i/>
        </w:rPr>
        <w:t xml:space="preserve">, </w:t>
      </w:r>
      <w:proofErr w:type="spellStart"/>
      <w:r w:rsidRPr="002F31DA">
        <w:rPr>
          <w:i/>
        </w:rPr>
        <w:t>el</w:t>
      </w:r>
      <w:proofErr w:type="spellEnd"/>
      <w:r w:rsidRPr="002F31DA">
        <w:rPr>
          <w:i/>
        </w:rPr>
        <w:t xml:space="preserve"> </w:t>
      </w:r>
      <w:proofErr w:type="spellStart"/>
      <w:r w:rsidRPr="002F31DA">
        <w:rPr>
          <w:i/>
        </w:rPr>
        <w:t>derecho</w:t>
      </w:r>
      <w:proofErr w:type="spellEnd"/>
      <w:r w:rsidRPr="002F31DA">
        <w:rPr>
          <w:i/>
        </w:rPr>
        <w:t xml:space="preserve"> </w:t>
      </w:r>
      <w:proofErr w:type="spellStart"/>
      <w:r w:rsidRPr="002F31DA">
        <w:rPr>
          <w:i/>
        </w:rPr>
        <w:t>le</w:t>
      </w:r>
      <w:proofErr w:type="spellEnd"/>
      <w:r w:rsidRPr="002F31DA">
        <w:rPr>
          <w:i/>
        </w:rPr>
        <w:t xml:space="preserve"> diga </w:t>
      </w:r>
      <w:proofErr w:type="spellStart"/>
      <w:r w:rsidRPr="002F31DA">
        <w:rPr>
          <w:i/>
        </w:rPr>
        <w:t>cómo</w:t>
      </w:r>
      <w:proofErr w:type="spellEnd"/>
      <w:r w:rsidRPr="002F31DA">
        <w:rPr>
          <w:i/>
        </w:rPr>
        <w:t xml:space="preserve"> ha de solucionar </w:t>
      </w:r>
      <w:proofErr w:type="spellStart"/>
      <w:r w:rsidRPr="002F31DA">
        <w:rPr>
          <w:i/>
        </w:rPr>
        <w:t>la</w:t>
      </w:r>
      <w:proofErr w:type="spellEnd"/>
      <w:r w:rsidRPr="002F31DA">
        <w:rPr>
          <w:i/>
        </w:rPr>
        <w:t xml:space="preserve"> </w:t>
      </w:r>
      <w:proofErr w:type="spellStart"/>
      <w:r w:rsidRPr="002F31DA">
        <w:rPr>
          <w:i/>
        </w:rPr>
        <w:t>situación</w:t>
      </w:r>
      <w:proofErr w:type="spellEnd"/>
      <w:r w:rsidRPr="002F31DA">
        <w:rPr>
          <w:i/>
        </w:rPr>
        <w:t xml:space="preserve"> de </w:t>
      </w:r>
      <w:proofErr w:type="spellStart"/>
      <w:r w:rsidRPr="002F31DA">
        <w:rPr>
          <w:i/>
        </w:rPr>
        <w:t>incertidumbre</w:t>
      </w:r>
      <w:proofErr w:type="spellEnd"/>
      <w:r w:rsidRPr="002F31DA">
        <w:rPr>
          <w:i/>
        </w:rPr>
        <w:t xml:space="preserve"> </w:t>
      </w:r>
      <w:proofErr w:type="spellStart"/>
      <w:r w:rsidRPr="002F31DA">
        <w:rPr>
          <w:i/>
        </w:rPr>
        <w:t>en</w:t>
      </w:r>
      <w:proofErr w:type="spellEnd"/>
      <w:r w:rsidRPr="002F31DA">
        <w:rPr>
          <w:i/>
        </w:rPr>
        <w:t xml:space="preserve"> que </w:t>
      </w:r>
      <w:proofErr w:type="spellStart"/>
      <w:r w:rsidRPr="002F31DA">
        <w:rPr>
          <w:i/>
        </w:rPr>
        <w:t>le</w:t>
      </w:r>
      <w:proofErr w:type="spellEnd"/>
      <w:r w:rsidRPr="002F31DA">
        <w:rPr>
          <w:i/>
        </w:rPr>
        <w:t xml:space="preserve"> coloca </w:t>
      </w:r>
      <w:proofErr w:type="spellStart"/>
      <w:r w:rsidRPr="002F31DA">
        <w:rPr>
          <w:i/>
        </w:rPr>
        <w:t>la</w:t>
      </w:r>
      <w:proofErr w:type="spellEnd"/>
      <w:r w:rsidRPr="002F31DA">
        <w:rPr>
          <w:i/>
        </w:rPr>
        <w:t xml:space="preserve"> falta de </w:t>
      </w:r>
      <w:proofErr w:type="spellStart"/>
      <w:r w:rsidRPr="002F31DA">
        <w:rPr>
          <w:i/>
        </w:rPr>
        <w:t>prueba</w:t>
      </w:r>
      <w:proofErr w:type="spellEnd"/>
      <w:r w:rsidRPr="002F31DA">
        <w:rPr>
          <w:i/>
        </w:rPr>
        <w:t xml:space="preserve"> sobre </w:t>
      </w:r>
      <w:proofErr w:type="spellStart"/>
      <w:r w:rsidRPr="002F31DA">
        <w:rPr>
          <w:i/>
        </w:rPr>
        <w:t>un</w:t>
      </w:r>
      <w:proofErr w:type="spellEnd"/>
      <w:r w:rsidRPr="002F31DA">
        <w:rPr>
          <w:i/>
        </w:rPr>
        <w:t xml:space="preserve"> </w:t>
      </w:r>
      <w:proofErr w:type="spellStart"/>
      <w:r w:rsidRPr="002F31DA">
        <w:rPr>
          <w:i/>
        </w:rPr>
        <w:t>hecho</w:t>
      </w:r>
      <w:proofErr w:type="spellEnd"/>
      <w:r w:rsidRPr="002F31DA">
        <w:rPr>
          <w:i/>
        </w:rPr>
        <w:t xml:space="preserve">. Aparece </w:t>
      </w:r>
      <w:proofErr w:type="spellStart"/>
      <w:r w:rsidRPr="002F31DA">
        <w:rPr>
          <w:i/>
        </w:rPr>
        <w:t>así</w:t>
      </w:r>
      <w:proofErr w:type="spellEnd"/>
      <w:r w:rsidRPr="002F31DA">
        <w:rPr>
          <w:i/>
        </w:rPr>
        <w:t xml:space="preserve"> </w:t>
      </w:r>
      <w:proofErr w:type="spellStart"/>
      <w:r w:rsidRPr="002F31DA">
        <w:rPr>
          <w:i/>
        </w:rPr>
        <w:t>la</w:t>
      </w:r>
      <w:proofErr w:type="spellEnd"/>
      <w:r w:rsidRPr="002F31DA">
        <w:rPr>
          <w:i/>
        </w:rPr>
        <w:t xml:space="preserve"> </w:t>
      </w:r>
      <w:proofErr w:type="spellStart"/>
      <w:r w:rsidRPr="002F31DA">
        <w:rPr>
          <w:i/>
        </w:rPr>
        <w:t>doctrina</w:t>
      </w:r>
      <w:proofErr w:type="spellEnd"/>
      <w:r w:rsidRPr="002F31DA">
        <w:rPr>
          <w:i/>
        </w:rPr>
        <w:t xml:space="preserve"> de </w:t>
      </w:r>
      <w:proofErr w:type="spellStart"/>
      <w:r w:rsidRPr="002F31DA">
        <w:rPr>
          <w:i/>
        </w:rPr>
        <w:t>la</w:t>
      </w:r>
      <w:proofErr w:type="spellEnd"/>
      <w:r w:rsidRPr="002F31DA">
        <w:rPr>
          <w:i/>
        </w:rPr>
        <w:t xml:space="preserve"> carga de </w:t>
      </w:r>
      <w:proofErr w:type="spellStart"/>
      <w:r w:rsidRPr="002F31DA">
        <w:rPr>
          <w:i/>
        </w:rPr>
        <w:t>la</w:t>
      </w:r>
      <w:proofErr w:type="spellEnd"/>
      <w:r w:rsidRPr="002F31DA">
        <w:rPr>
          <w:i/>
        </w:rPr>
        <w:t xml:space="preserve"> </w:t>
      </w:r>
      <w:proofErr w:type="spellStart"/>
      <w:r w:rsidRPr="002F31DA">
        <w:rPr>
          <w:i/>
        </w:rPr>
        <w:t>prueba</w:t>
      </w:r>
      <w:proofErr w:type="spellEnd"/>
      <w:r w:rsidRPr="002F31DA">
        <w:rPr>
          <w:i/>
        </w:rPr>
        <w:t xml:space="preserve">, que </w:t>
      </w:r>
      <w:proofErr w:type="spellStart"/>
      <w:r w:rsidRPr="002F31DA">
        <w:rPr>
          <w:i/>
        </w:rPr>
        <w:t>adquiere</w:t>
      </w:r>
      <w:proofErr w:type="spellEnd"/>
      <w:r w:rsidRPr="002F31DA">
        <w:rPr>
          <w:i/>
        </w:rPr>
        <w:t xml:space="preserve"> </w:t>
      </w:r>
      <w:proofErr w:type="spellStart"/>
      <w:r w:rsidRPr="002F31DA">
        <w:rPr>
          <w:i/>
        </w:rPr>
        <w:t>su</w:t>
      </w:r>
      <w:proofErr w:type="spellEnd"/>
      <w:r w:rsidRPr="002F31DA">
        <w:rPr>
          <w:i/>
        </w:rPr>
        <w:t xml:space="preserve"> </w:t>
      </w:r>
      <w:proofErr w:type="spellStart"/>
      <w:r w:rsidRPr="002F31DA">
        <w:rPr>
          <w:i/>
        </w:rPr>
        <w:t>verdadero</w:t>
      </w:r>
      <w:proofErr w:type="spellEnd"/>
      <w:r w:rsidRPr="002F31DA">
        <w:rPr>
          <w:i/>
        </w:rPr>
        <w:t xml:space="preserve"> sentido </w:t>
      </w:r>
      <w:proofErr w:type="spellStart"/>
      <w:r w:rsidRPr="002F31DA">
        <w:rPr>
          <w:i/>
        </w:rPr>
        <w:t>cuando</w:t>
      </w:r>
      <w:proofErr w:type="spellEnd"/>
      <w:r w:rsidRPr="002F31DA">
        <w:rPr>
          <w:i/>
        </w:rPr>
        <w:t xml:space="preserve"> se </w:t>
      </w:r>
      <w:proofErr w:type="spellStart"/>
      <w:r w:rsidRPr="002F31DA">
        <w:rPr>
          <w:i/>
        </w:rPr>
        <w:t>la</w:t>
      </w:r>
      <w:proofErr w:type="spellEnd"/>
      <w:r w:rsidRPr="002F31DA">
        <w:rPr>
          <w:i/>
        </w:rPr>
        <w:t xml:space="preserve"> contempla desde </w:t>
      </w:r>
      <w:proofErr w:type="spellStart"/>
      <w:r w:rsidRPr="002F31DA">
        <w:rPr>
          <w:i/>
        </w:rPr>
        <w:t>el</w:t>
      </w:r>
      <w:proofErr w:type="spellEnd"/>
      <w:r w:rsidRPr="002F31DA">
        <w:rPr>
          <w:i/>
        </w:rPr>
        <w:t xml:space="preserve"> </w:t>
      </w:r>
      <w:proofErr w:type="spellStart"/>
      <w:r w:rsidRPr="002F31DA">
        <w:rPr>
          <w:i/>
        </w:rPr>
        <w:t>punto</w:t>
      </w:r>
      <w:proofErr w:type="spellEnd"/>
      <w:r w:rsidRPr="002F31DA">
        <w:rPr>
          <w:i/>
        </w:rPr>
        <w:t xml:space="preserve"> de vista </w:t>
      </w:r>
      <w:proofErr w:type="spellStart"/>
      <w:r w:rsidRPr="002F31DA">
        <w:rPr>
          <w:i/>
        </w:rPr>
        <w:t>del</w:t>
      </w:r>
      <w:proofErr w:type="spellEnd"/>
      <w:r w:rsidRPr="002F31DA">
        <w:rPr>
          <w:i/>
        </w:rPr>
        <w:t xml:space="preserve"> </w:t>
      </w:r>
      <w:proofErr w:type="spellStart"/>
      <w:r w:rsidRPr="002F31DA">
        <w:rPr>
          <w:i/>
        </w:rPr>
        <w:t>juez</w:t>
      </w:r>
      <w:proofErr w:type="spellEnd"/>
      <w:r w:rsidRPr="002F31DA">
        <w:rPr>
          <w:i/>
        </w:rPr>
        <w:t xml:space="preserve"> y al final </w:t>
      </w:r>
      <w:proofErr w:type="spellStart"/>
      <w:r w:rsidRPr="002F31DA">
        <w:rPr>
          <w:i/>
        </w:rPr>
        <w:t>del</w:t>
      </w:r>
      <w:proofErr w:type="spellEnd"/>
      <w:r w:rsidRPr="002F31DA">
        <w:rPr>
          <w:i/>
        </w:rPr>
        <w:t xml:space="preserve"> </w:t>
      </w:r>
      <w:proofErr w:type="spellStart"/>
      <w:r w:rsidRPr="002F31DA">
        <w:rPr>
          <w:i/>
        </w:rPr>
        <w:t>proceso</w:t>
      </w:r>
      <w:proofErr w:type="spellEnd"/>
      <w:r w:rsidRPr="002F31DA">
        <w:rPr>
          <w:i/>
        </w:rPr>
        <w:t xml:space="preserve">. </w:t>
      </w:r>
      <w:proofErr w:type="spellStart"/>
      <w:r w:rsidRPr="002F31DA">
        <w:rPr>
          <w:i/>
        </w:rPr>
        <w:t>Las</w:t>
      </w:r>
      <w:proofErr w:type="spellEnd"/>
      <w:r w:rsidRPr="002F31DA">
        <w:rPr>
          <w:i/>
        </w:rPr>
        <w:t xml:space="preserve"> </w:t>
      </w:r>
      <w:proofErr w:type="spellStart"/>
      <w:r w:rsidRPr="002F31DA">
        <w:rPr>
          <w:i/>
        </w:rPr>
        <w:t>reglas</w:t>
      </w:r>
      <w:proofErr w:type="spellEnd"/>
      <w:r w:rsidRPr="002F31DA">
        <w:rPr>
          <w:i/>
        </w:rPr>
        <w:t xml:space="preserve"> </w:t>
      </w:r>
      <w:proofErr w:type="spellStart"/>
      <w:r w:rsidRPr="002F31DA">
        <w:rPr>
          <w:i/>
        </w:rPr>
        <w:t>en</w:t>
      </w:r>
      <w:proofErr w:type="spellEnd"/>
      <w:r w:rsidRPr="002F31DA">
        <w:rPr>
          <w:i/>
        </w:rPr>
        <w:t xml:space="preserve"> que se </w:t>
      </w:r>
      <w:proofErr w:type="spellStart"/>
      <w:r w:rsidRPr="002F31DA">
        <w:rPr>
          <w:i/>
        </w:rPr>
        <w:t>resuelve</w:t>
      </w:r>
      <w:proofErr w:type="spellEnd"/>
      <w:r w:rsidRPr="002F31DA">
        <w:rPr>
          <w:i/>
        </w:rPr>
        <w:t xml:space="preserve"> </w:t>
      </w:r>
      <w:proofErr w:type="spellStart"/>
      <w:r w:rsidRPr="002F31DA">
        <w:rPr>
          <w:i/>
        </w:rPr>
        <w:t>la</w:t>
      </w:r>
      <w:proofErr w:type="spellEnd"/>
      <w:r w:rsidRPr="002F31DA">
        <w:rPr>
          <w:i/>
        </w:rPr>
        <w:t xml:space="preserve"> </w:t>
      </w:r>
      <w:proofErr w:type="spellStart"/>
      <w:r w:rsidRPr="002F31DA">
        <w:rPr>
          <w:i/>
        </w:rPr>
        <w:t>distribución</w:t>
      </w:r>
      <w:proofErr w:type="spellEnd"/>
      <w:r w:rsidRPr="002F31DA">
        <w:rPr>
          <w:i/>
        </w:rPr>
        <w:t xml:space="preserve"> de </w:t>
      </w:r>
      <w:proofErr w:type="spellStart"/>
      <w:r w:rsidRPr="002F31DA">
        <w:rPr>
          <w:i/>
        </w:rPr>
        <w:t>la</w:t>
      </w:r>
      <w:proofErr w:type="spellEnd"/>
      <w:r w:rsidRPr="002F31DA">
        <w:rPr>
          <w:i/>
        </w:rPr>
        <w:t xml:space="preserve"> carga de </w:t>
      </w:r>
      <w:proofErr w:type="spellStart"/>
      <w:r w:rsidRPr="002F31DA">
        <w:rPr>
          <w:i/>
        </w:rPr>
        <w:t>la</w:t>
      </w:r>
      <w:proofErr w:type="spellEnd"/>
      <w:r w:rsidRPr="002F31DA">
        <w:rPr>
          <w:i/>
        </w:rPr>
        <w:t xml:space="preserve"> </w:t>
      </w:r>
      <w:proofErr w:type="spellStart"/>
      <w:r w:rsidRPr="002F31DA">
        <w:rPr>
          <w:i/>
        </w:rPr>
        <w:t>prueba</w:t>
      </w:r>
      <w:proofErr w:type="spellEnd"/>
      <w:r w:rsidRPr="002F31DA">
        <w:rPr>
          <w:i/>
        </w:rPr>
        <w:t xml:space="preserve"> no </w:t>
      </w:r>
      <w:proofErr w:type="spellStart"/>
      <w:r w:rsidRPr="002F31DA">
        <w:rPr>
          <w:i/>
        </w:rPr>
        <w:t>tratan</w:t>
      </w:r>
      <w:proofErr w:type="spellEnd"/>
      <w:r w:rsidRPr="002F31DA">
        <w:rPr>
          <w:i/>
        </w:rPr>
        <w:t xml:space="preserve">, de modo </w:t>
      </w:r>
      <w:proofErr w:type="spellStart"/>
      <w:r w:rsidRPr="002F31DA">
        <w:rPr>
          <w:i/>
        </w:rPr>
        <w:t>directo</w:t>
      </w:r>
      <w:proofErr w:type="spellEnd"/>
      <w:r w:rsidRPr="002F31DA">
        <w:rPr>
          <w:i/>
        </w:rPr>
        <w:t xml:space="preserve">, de determinar a priori </w:t>
      </w:r>
      <w:proofErr w:type="spellStart"/>
      <w:r w:rsidRPr="002F31DA">
        <w:rPr>
          <w:i/>
        </w:rPr>
        <w:t>qué</w:t>
      </w:r>
      <w:proofErr w:type="spellEnd"/>
      <w:r w:rsidRPr="002F31DA">
        <w:rPr>
          <w:i/>
        </w:rPr>
        <w:t xml:space="preserve"> </w:t>
      </w:r>
      <w:proofErr w:type="spellStart"/>
      <w:r w:rsidRPr="002F31DA">
        <w:rPr>
          <w:i/>
        </w:rPr>
        <w:t>hechos</w:t>
      </w:r>
      <w:proofErr w:type="spellEnd"/>
      <w:r w:rsidRPr="002F31DA">
        <w:rPr>
          <w:i/>
        </w:rPr>
        <w:t xml:space="preserve"> </w:t>
      </w:r>
      <w:proofErr w:type="spellStart"/>
      <w:r w:rsidRPr="002F31DA">
        <w:rPr>
          <w:i/>
        </w:rPr>
        <w:t>deben</w:t>
      </w:r>
      <w:proofErr w:type="spellEnd"/>
      <w:r w:rsidRPr="002F31DA">
        <w:rPr>
          <w:i/>
        </w:rPr>
        <w:t xml:space="preserve"> ser </w:t>
      </w:r>
      <w:proofErr w:type="spellStart"/>
      <w:r w:rsidRPr="002F31DA">
        <w:rPr>
          <w:i/>
        </w:rPr>
        <w:t>probados</w:t>
      </w:r>
      <w:proofErr w:type="spellEnd"/>
      <w:r w:rsidRPr="002F31DA">
        <w:rPr>
          <w:i/>
        </w:rPr>
        <w:t xml:space="preserve"> por cada parte (que </w:t>
      </w:r>
      <w:proofErr w:type="spellStart"/>
      <w:r w:rsidRPr="002F31DA">
        <w:rPr>
          <w:i/>
        </w:rPr>
        <w:t>sería</w:t>
      </w:r>
      <w:proofErr w:type="spellEnd"/>
      <w:r w:rsidRPr="002F31DA">
        <w:rPr>
          <w:i/>
        </w:rPr>
        <w:t xml:space="preserve"> </w:t>
      </w:r>
      <w:proofErr w:type="spellStart"/>
      <w:r w:rsidRPr="002F31DA">
        <w:rPr>
          <w:i/>
        </w:rPr>
        <w:t>la</w:t>
      </w:r>
      <w:proofErr w:type="spellEnd"/>
      <w:r w:rsidRPr="002F31DA">
        <w:rPr>
          <w:i/>
        </w:rPr>
        <w:t xml:space="preserve"> </w:t>
      </w:r>
      <w:proofErr w:type="spellStart"/>
      <w:r w:rsidRPr="002F31DA">
        <w:rPr>
          <w:i/>
        </w:rPr>
        <w:t>llamada</w:t>
      </w:r>
      <w:proofErr w:type="spellEnd"/>
      <w:r w:rsidRPr="002F31DA">
        <w:rPr>
          <w:i/>
        </w:rPr>
        <w:t xml:space="preserve"> carga de </w:t>
      </w:r>
      <w:proofErr w:type="spellStart"/>
      <w:r w:rsidRPr="002F31DA">
        <w:rPr>
          <w:i/>
        </w:rPr>
        <w:t>la</w:t>
      </w:r>
      <w:proofErr w:type="spellEnd"/>
      <w:r w:rsidRPr="002F31DA">
        <w:rPr>
          <w:i/>
        </w:rPr>
        <w:t xml:space="preserve"> </w:t>
      </w:r>
      <w:proofErr w:type="spellStart"/>
      <w:r w:rsidRPr="002F31DA">
        <w:rPr>
          <w:i/>
        </w:rPr>
        <w:t>prueba</w:t>
      </w:r>
      <w:proofErr w:type="spellEnd"/>
      <w:r w:rsidRPr="002F31DA">
        <w:rPr>
          <w:i/>
        </w:rPr>
        <w:t xml:space="preserve"> </w:t>
      </w:r>
      <w:proofErr w:type="spellStart"/>
      <w:r w:rsidRPr="002F31DA">
        <w:rPr>
          <w:i/>
        </w:rPr>
        <w:t>en</w:t>
      </w:r>
      <w:proofErr w:type="spellEnd"/>
      <w:r w:rsidRPr="002F31DA">
        <w:rPr>
          <w:i/>
        </w:rPr>
        <w:t xml:space="preserve"> sentido formal, </w:t>
      </w:r>
      <w:proofErr w:type="spellStart"/>
      <w:r w:rsidRPr="002F31DA">
        <w:rPr>
          <w:i/>
        </w:rPr>
        <w:t>aunque</w:t>
      </w:r>
      <w:proofErr w:type="spellEnd"/>
      <w:r w:rsidRPr="002F31DA">
        <w:rPr>
          <w:i/>
        </w:rPr>
        <w:t xml:space="preserve"> </w:t>
      </w:r>
      <w:proofErr w:type="spellStart"/>
      <w:r w:rsidRPr="002F31DA">
        <w:rPr>
          <w:i/>
        </w:rPr>
        <w:t>existen</w:t>
      </w:r>
      <w:proofErr w:type="spellEnd"/>
      <w:r w:rsidRPr="002F31DA">
        <w:rPr>
          <w:i/>
        </w:rPr>
        <w:t xml:space="preserve"> </w:t>
      </w:r>
      <w:proofErr w:type="spellStart"/>
      <w:r w:rsidRPr="002F31DA">
        <w:rPr>
          <w:i/>
        </w:rPr>
        <w:t>algunas</w:t>
      </w:r>
      <w:proofErr w:type="spellEnd"/>
      <w:r w:rsidRPr="002F31DA">
        <w:rPr>
          <w:i/>
        </w:rPr>
        <w:t xml:space="preserve"> </w:t>
      </w:r>
      <w:proofErr w:type="spellStart"/>
      <w:r w:rsidRPr="002F31DA">
        <w:rPr>
          <w:i/>
        </w:rPr>
        <w:t>reglas</w:t>
      </w:r>
      <w:proofErr w:type="spellEnd"/>
      <w:r w:rsidRPr="002F31DA">
        <w:rPr>
          <w:i/>
        </w:rPr>
        <w:t xml:space="preserve"> </w:t>
      </w:r>
      <w:proofErr w:type="spellStart"/>
      <w:r w:rsidRPr="002F31DA">
        <w:rPr>
          <w:i/>
        </w:rPr>
        <w:t>en</w:t>
      </w:r>
      <w:proofErr w:type="spellEnd"/>
      <w:r w:rsidRPr="002F31DA">
        <w:rPr>
          <w:i/>
        </w:rPr>
        <w:t xml:space="preserve"> este sentido), sino que </w:t>
      </w:r>
      <w:proofErr w:type="spellStart"/>
      <w:r w:rsidRPr="002F31DA">
        <w:rPr>
          <w:i/>
        </w:rPr>
        <w:t>pretenden</w:t>
      </w:r>
      <w:proofErr w:type="spellEnd"/>
      <w:r w:rsidRPr="002F31DA">
        <w:rPr>
          <w:i/>
        </w:rPr>
        <w:t xml:space="preserve"> </w:t>
      </w:r>
      <w:proofErr w:type="spellStart"/>
      <w:r w:rsidRPr="002F31DA">
        <w:rPr>
          <w:i/>
        </w:rPr>
        <w:t>decir</w:t>
      </w:r>
      <w:proofErr w:type="spellEnd"/>
      <w:r w:rsidRPr="002F31DA">
        <w:rPr>
          <w:i/>
        </w:rPr>
        <w:t xml:space="preserve"> al </w:t>
      </w:r>
      <w:proofErr w:type="spellStart"/>
      <w:r w:rsidRPr="002F31DA">
        <w:rPr>
          <w:i/>
        </w:rPr>
        <w:t>juez</w:t>
      </w:r>
      <w:proofErr w:type="spellEnd"/>
      <w:r w:rsidRPr="002F31DA">
        <w:rPr>
          <w:i/>
        </w:rPr>
        <w:t xml:space="preserve"> </w:t>
      </w:r>
      <w:proofErr w:type="spellStart"/>
      <w:r w:rsidRPr="002F31DA">
        <w:rPr>
          <w:i/>
        </w:rPr>
        <w:t>qué</w:t>
      </w:r>
      <w:proofErr w:type="spellEnd"/>
      <w:r w:rsidRPr="002F31DA">
        <w:rPr>
          <w:i/>
        </w:rPr>
        <w:t xml:space="preserve"> </w:t>
      </w:r>
      <w:proofErr w:type="spellStart"/>
      <w:r w:rsidRPr="002F31DA">
        <w:rPr>
          <w:i/>
        </w:rPr>
        <w:t>debe</w:t>
      </w:r>
      <w:proofErr w:type="spellEnd"/>
      <w:r w:rsidRPr="002F31DA">
        <w:rPr>
          <w:i/>
        </w:rPr>
        <w:t xml:space="preserve"> </w:t>
      </w:r>
      <w:proofErr w:type="spellStart"/>
      <w:r w:rsidRPr="002F31DA">
        <w:rPr>
          <w:i/>
        </w:rPr>
        <w:t>hacer</w:t>
      </w:r>
      <w:proofErr w:type="spellEnd"/>
      <w:r w:rsidRPr="002F31DA">
        <w:rPr>
          <w:i/>
        </w:rPr>
        <w:t xml:space="preserve"> </w:t>
      </w:r>
      <w:proofErr w:type="spellStart"/>
      <w:r w:rsidRPr="002F31DA">
        <w:rPr>
          <w:i/>
        </w:rPr>
        <w:t>cuando</w:t>
      </w:r>
      <w:proofErr w:type="spellEnd"/>
      <w:r w:rsidRPr="002F31DA">
        <w:rPr>
          <w:i/>
        </w:rPr>
        <w:t xml:space="preserve"> uma </w:t>
      </w:r>
      <w:proofErr w:type="spellStart"/>
      <w:r w:rsidRPr="002F31DA">
        <w:rPr>
          <w:i/>
        </w:rPr>
        <w:t>afirmación</w:t>
      </w:r>
      <w:proofErr w:type="spellEnd"/>
      <w:r w:rsidRPr="002F31DA">
        <w:rPr>
          <w:i/>
        </w:rPr>
        <w:t xml:space="preserve"> de </w:t>
      </w:r>
      <w:proofErr w:type="spellStart"/>
      <w:r w:rsidRPr="002F31DA">
        <w:rPr>
          <w:i/>
        </w:rPr>
        <w:t>hecho</w:t>
      </w:r>
      <w:proofErr w:type="spellEnd"/>
      <w:r w:rsidRPr="002F31DA">
        <w:rPr>
          <w:i/>
        </w:rPr>
        <w:t xml:space="preserve"> no ha sido </w:t>
      </w:r>
      <w:proofErr w:type="spellStart"/>
      <w:r w:rsidRPr="002F31DA">
        <w:rPr>
          <w:i/>
        </w:rPr>
        <w:t>probada</w:t>
      </w:r>
      <w:proofErr w:type="spellEnd"/>
      <w:r w:rsidRPr="002F31DA">
        <w:rPr>
          <w:i/>
        </w:rPr>
        <w:t xml:space="preserve">, </w:t>
      </w:r>
      <w:proofErr w:type="spellStart"/>
      <w:r w:rsidRPr="002F31DA">
        <w:rPr>
          <w:i/>
        </w:rPr>
        <w:t>esto</w:t>
      </w:r>
      <w:proofErr w:type="spellEnd"/>
      <w:r w:rsidRPr="002F31DA">
        <w:rPr>
          <w:i/>
        </w:rPr>
        <w:t xml:space="preserve"> es, </w:t>
      </w:r>
      <w:proofErr w:type="spellStart"/>
      <w:r w:rsidRPr="002F31DA">
        <w:rPr>
          <w:i/>
        </w:rPr>
        <w:t>fijan</w:t>
      </w:r>
      <w:proofErr w:type="spellEnd"/>
      <w:r w:rsidRPr="002F31DA">
        <w:rPr>
          <w:i/>
        </w:rPr>
        <w:t xml:space="preserve"> </w:t>
      </w:r>
      <w:proofErr w:type="spellStart"/>
      <w:r w:rsidRPr="002F31DA">
        <w:rPr>
          <w:i/>
        </w:rPr>
        <w:t>las</w:t>
      </w:r>
      <w:proofErr w:type="spellEnd"/>
      <w:r w:rsidRPr="002F31DA">
        <w:rPr>
          <w:i/>
        </w:rPr>
        <w:t xml:space="preserve"> </w:t>
      </w:r>
      <w:proofErr w:type="spellStart"/>
      <w:r w:rsidRPr="002F31DA">
        <w:rPr>
          <w:i/>
        </w:rPr>
        <w:t>consecuencias</w:t>
      </w:r>
      <w:proofErr w:type="spellEnd"/>
      <w:r w:rsidRPr="002F31DA">
        <w:rPr>
          <w:i/>
        </w:rPr>
        <w:t xml:space="preserve"> de </w:t>
      </w:r>
      <w:proofErr w:type="spellStart"/>
      <w:r w:rsidRPr="002F31DA">
        <w:rPr>
          <w:i/>
        </w:rPr>
        <w:t>la</w:t>
      </w:r>
      <w:proofErr w:type="spellEnd"/>
      <w:r w:rsidRPr="002F31DA">
        <w:rPr>
          <w:i/>
        </w:rPr>
        <w:t xml:space="preserve"> falta de </w:t>
      </w:r>
      <w:proofErr w:type="spellStart"/>
      <w:r w:rsidRPr="002F31DA">
        <w:rPr>
          <w:i/>
        </w:rPr>
        <w:t>prueba</w:t>
      </w:r>
      <w:proofErr w:type="spellEnd"/>
      <w:r w:rsidRPr="002F31DA">
        <w:rPr>
          <w:i/>
        </w:rPr>
        <w:t xml:space="preserve"> de </w:t>
      </w:r>
      <w:proofErr w:type="spellStart"/>
      <w:r w:rsidRPr="002F31DA">
        <w:rPr>
          <w:i/>
        </w:rPr>
        <w:t>los</w:t>
      </w:r>
      <w:proofErr w:type="spellEnd"/>
      <w:r w:rsidRPr="002F31DA">
        <w:rPr>
          <w:i/>
        </w:rPr>
        <w:t xml:space="preserve"> </w:t>
      </w:r>
      <w:proofErr w:type="spellStart"/>
      <w:r w:rsidRPr="002F31DA">
        <w:rPr>
          <w:i/>
        </w:rPr>
        <w:t>hechos</w:t>
      </w:r>
      <w:proofErr w:type="spellEnd"/>
      <w:r w:rsidRPr="002F31DA">
        <w:rPr>
          <w:i/>
        </w:rPr>
        <w:t xml:space="preserve"> (carga de </w:t>
      </w:r>
      <w:proofErr w:type="spellStart"/>
      <w:r w:rsidRPr="002F31DA">
        <w:rPr>
          <w:i/>
        </w:rPr>
        <w:t>la</w:t>
      </w:r>
      <w:proofErr w:type="spellEnd"/>
      <w:r w:rsidRPr="002F31DA">
        <w:rPr>
          <w:i/>
        </w:rPr>
        <w:t xml:space="preserve"> </w:t>
      </w:r>
      <w:proofErr w:type="spellStart"/>
      <w:r w:rsidRPr="002F31DA">
        <w:rPr>
          <w:i/>
        </w:rPr>
        <w:t>prueba</w:t>
      </w:r>
      <w:proofErr w:type="spellEnd"/>
      <w:r w:rsidRPr="002F31DA">
        <w:rPr>
          <w:i/>
        </w:rPr>
        <w:t xml:space="preserve"> </w:t>
      </w:r>
      <w:proofErr w:type="spellStart"/>
      <w:r w:rsidRPr="002F31DA">
        <w:rPr>
          <w:i/>
        </w:rPr>
        <w:t>en</w:t>
      </w:r>
      <w:proofErr w:type="spellEnd"/>
      <w:r w:rsidRPr="002F31DA">
        <w:rPr>
          <w:i/>
        </w:rPr>
        <w:t xml:space="preserve"> sentido material)</w:t>
      </w:r>
      <w:r w:rsidRPr="002F31DA">
        <w:t xml:space="preserve">.” AROCA, Juan </w:t>
      </w:r>
      <w:proofErr w:type="spellStart"/>
      <w:r w:rsidRPr="002F31DA">
        <w:t>Montero</w:t>
      </w:r>
      <w:proofErr w:type="spellEnd"/>
      <w:r w:rsidRPr="002F31DA">
        <w:t xml:space="preserve">. </w:t>
      </w:r>
      <w:r w:rsidRPr="002F31DA">
        <w:rPr>
          <w:i/>
        </w:rPr>
        <w:t xml:space="preserve">La </w:t>
      </w:r>
      <w:proofErr w:type="spellStart"/>
      <w:r w:rsidRPr="002F31DA">
        <w:rPr>
          <w:i/>
        </w:rPr>
        <w:t>prueba</w:t>
      </w:r>
      <w:proofErr w:type="spellEnd"/>
      <w:r w:rsidRPr="002F31DA">
        <w:rPr>
          <w:i/>
        </w:rPr>
        <w:t xml:space="preserve"> </w:t>
      </w:r>
      <w:proofErr w:type="spellStart"/>
      <w:r w:rsidRPr="002F31DA">
        <w:rPr>
          <w:i/>
        </w:rPr>
        <w:t>en</w:t>
      </w:r>
      <w:proofErr w:type="spellEnd"/>
      <w:r w:rsidRPr="002F31DA">
        <w:rPr>
          <w:i/>
        </w:rPr>
        <w:t xml:space="preserve"> </w:t>
      </w:r>
      <w:proofErr w:type="spellStart"/>
      <w:r w:rsidRPr="002F31DA">
        <w:rPr>
          <w:i/>
        </w:rPr>
        <w:t>el</w:t>
      </w:r>
      <w:proofErr w:type="spellEnd"/>
      <w:r w:rsidRPr="002F31DA">
        <w:rPr>
          <w:i/>
        </w:rPr>
        <w:t xml:space="preserve"> </w:t>
      </w:r>
      <w:proofErr w:type="spellStart"/>
      <w:r w:rsidRPr="002F31DA">
        <w:rPr>
          <w:i/>
        </w:rPr>
        <w:t>proceso</w:t>
      </w:r>
      <w:proofErr w:type="spellEnd"/>
      <w:r w:rsidRPr="002F31DA">
        <w:rPr>
          <w:i/>
        </w:rPr>
        <w:t xml:space="preserve"> civil</w:t>
      </w:r>
      <w:r w:rsidRPr="002F31DA">
        <w:t xml:space="preserve">. 3. ed. Madrid: </w:t>
      </w:r>
      <w:proofErr w:type="spellStart"/>
      <w:r w:rsidRPr="002F31DA">
        <w:t>Civitas</w:t>
      </w:r>
      <w:proofErr w:type="spellEnd"/>
      <w:r w:rsidRPr="002F31DA">
        <w:t xml:space="preserve">, 2002, pp. 87-88 </w:t>
      </w:r>
    </w:p>
  </w:footnote>
  <w:footnote w:id="15">
    <w:p w14:paraId="3EF0D238" w14:textId="4C3DCEAF" w:rsidR="00FA4357" w:rsidRPr="002F31DA" w:rsidRDefault="00FA4357" w:rsidP="002F31DA">
      <w:pPr>
        <w:pStyle w:val="FootnoteText"/>
        <w:jc w:val="both"/>
      </w:pPr>
      <w:r w:rsidRPr="002F31DA">
        <w:rPr>
          <w:rStyle w:val="FootnoteReference"/>
        </w:rPr>
        <w:footnoteRef/>
      </w:r>
      <w:r w:rsidRPr="002F31DA">
        <w:t xml:space="preserve"> </w:t>
      </w:r>
      <w:r w:rsidRPr="002F31DA">
        <w:rPr>
          <w:i/>
        </w:rPr>
        <w:t xml:space="preserve">“Trata-se, portanto, de ficção jurídica criada com o objetivo de suprir as limitações do processo enquanto instrumento do exercício da jurisdição, a qual possibilita que o juiz chegue a uma decisão favorável ao autor ou ao réu mesmo sem ter alcançado uma convicção plena sobre os fatos alegados em razão da insuficiência dos elementos contidos nos autos”. </w:t>
      </w:r>
      <w:r w:rsidRPr="002F31DA">
        <w:t xml:space="preserve">RODRIGUES, Roberto de Aragão Ribeiro. A dinamização do ônus da prova, in Revista de Processo, vol. 240, </w:t>
      </w:r>
      <w:proofErr w:type="spellStart"/>
      <w:r w:rsidRPr="002F31DA">
        <w:t>fev</w:t>
      </w:r>
      <w:proofErr w:type="spellEnd"/>
      <w:r w:rsidRPr="002F31DA">
        <w:t>/2015, São Paulo: Revista dos Tribunais, p. 41.</w:t>
      </w:r>
    </w:p>
  </w:footnote>
  <w:footnote w:id="16">
    <w:p w14:paraId="386DEE75" w14:textId="7260140E" w:rsidR="00FA4357" w:rsidRPr="002F31DA" w:rsidRDefault="00FA4357" w:rsidP="002F31DA">
      <w:pPr>
        <w:tabs>
          <w:tab w:val="left" w:pos="142"/>
        </w:tabs>
        <w:jc w:val="both"/>
        <w:rPr>
          <w:rFonts w:ascii="Times New Roman" w:hAnsi="Times New Roman" w:cs="Times New Roman"/>
          <w:sz w:val="20"/>
          <w:szCs w:val="20"/>
        </w:rPr>
      </w:pPr>
      <w:r w:rsidRPr="002F31DA">
        <w:rPr>
          <w:rStyle w:val="FootnoteReference"/>
          <w:rFonts w:ascii="Times New Roman" w:hAnsi="Times New Roman"/>
          <w:sz w:val="20"/>
          <w:szCs w:val="20"/>
        </w:rPr>
        <w:footnoteRef/>
      </w:r>
      <w:r w:rsidRPr="002F31DA">
        <w:rPr>
          <w:rFonts w:ascii="Times New Roman" w:hAnsi="Times New Roman" w:cs="Times New Roman"/>
          <w:sz w:val="20"/>
          <w:szCs w:val="20"/>
        </w:rPr>
        <w:t xml:space="preserve"> </w:t>
      </w:r>
      <w:r w:rsidRPr="002F31DA">
        <w:rPr>
          <w:rFonts w:ascii="Times New Roman" w:hAnsi="Times New Roman" w:cs="Times New Roman"/>
          <w:bCs/>
          <w:sz w:val="20"/>
          <w:szCs w:val="20"/>
          <w:bdr w:val="none" w:sz="0" w:space="0" w:color="auto" w:frame="1"/>
          <w:shd w:val="clear" w:color="auto" w:fill="FFFFFF"/>
        </w:rPr>
        <w:t>HILL, Flávia Pereira</w:t>
      </w:r>
      <w:r w:rsidRPr="002F31DA">
        <w:rPr>
          <w:rFonts w:ascii="Times New Roman" w:hAnsi="Times New Roman" w:cs="Times New Roman"/>
          <w:sz w:val="20"/>
          <w:szCs w:val="20"/>
          <w:shd w:val="clear" w:color="auto" w:fill="FFFFFF"/>
        </w:rPr>
        <w:t xml:space="preserve">. </w:t>
      </w:r>
      <w:r w:rsidRPr="002F31DA">
        <w:rPr>
          <w:rFonts w:ascii="Times New Roman" w:hAnsi="Times New Roman" w:cs="Times New Roman"/>
          <w:i/>
          <w:sz w:val="20"/>
          <w:szCs w:val="20"/>
          <w:shd w:val="clear" w:color="auto" w:fill="FFFFFF"/>
        </w:rPr>
        <w:t>A inversão do ônus da prova na CLT e no CDC</w:t>
      </w:r>
      <w:r w:rsidRPr="002F31DA">
        <w:rPr>
          <w:rFonts w:ascii="Times New Roman" w:hAnsi="Times New Roman" w:cs="Times New Roman"/>
          <w:sz w:val="20"/>
          <w:szCs w:val="20"/>
          <w:shd w:val="clear" w:color="auto" w:fill="FFFFFF"/>
        </w:rPr>
        <w:t>. Boletim Científico da Escola Superior do Ministério Público da União, v. 22, 2007, p. 31.</w:t>
      </w:r>
    </w:p>
  </w:footnote>
  <w:footnote w:id="17">
    <w:p w14:paraId="5C79FFDC" w14:textId="4FFC80C3" w:rsidR="00FA4357" w:rsidRPr="002F31DA" w:rsidRDefault="00FA4357" w:rsidP="002F31DA">
      <w:pPr>
        <w:pStyle w:val="FootnoteText"/>
        <w:jc w:val="both"/>
      </w:pPr>
      <w:r w:rsidRPr="002F31DA">
        <w:rPr>
          <w:rStyle w:val="FootnoteReference"/>
        </w:rPr>
        <w:footnoteRef/>
      </w:r>
      <w:r w:rsidRPr="002F31DA">
        <w:t xml:space="preserve"> </w:t>
      </w:r>
      <w:r w:rsidRPr="002F31DA">
        <w:t xml:space="preserve">OLIVEIRA, Vivian von </w:t>
      </w:r>
      <w:proofErr w:type="spellStart"/>
      <w:r w:rsidRPr="002F31DA">
        <w:t>Hertwig</w:t>
      </w:r>
      <w:proofErr w:type="spellEnd"/>
      <w:r w:rsidRPr="002F31DA">
        <w:t xml:space="preserve"> Fernandes. A distribuição do ônus da prova no processo civil brasileiro: a teoria da distribuição dinâmica. </w:t>
      </w:r>
      <w:r w:rsidRPr="002F31DA">
        <w:rPr>
          <w:i/>
        </w:rPr>
        <w:t>Revista de Processo</w:t>
      </w:r>
      <w:r w:rsidRPr="002F31DA">
        <w:t xml:space="preserve">. São Paulo: Revista dos Tribunais, v. 231, </w:t>
      </w:r>
      <w:proofErr w:type="spellStart"/>
      <w:r w:rsidRPr="002F31DA">
        <w:t>mai</w:t>
      </w:r>
      <w:proofErr w:type="spellEnd"/>
      <w:r w:rsidRPr="002F31DA">
        <w:t>/2014, pp. 13-14.</w:t>
      </w:r>
    </w:p>
  </w:footnote>
  <w:footnote w:id="18">
    <w:p w14:paraId="6C61DEC9" w14:textId="4AD161A4" w:rsidR="00FA4357" w:rsidRPr="002F31DA" w:rsidRDefault="00FA4357" w:rsidP="002F31DA">
      <w:pPr>
        <w:pStyle w:val="FootnoteText"/>
        <w:tabs>
          <w:tab w:val="left" w:pos="142"/>
        </w:tabs>
        <w:jc w:val="both"/>
      </w:pPr>
      <w:r w:rsidRPr="002F31DA">
        <w:rPr>
          <w:rStyle w:val="FootnoteReference"/>
        </w:rPr>
        <w:footnoteRef/>
      </w:r>
      <w:r w:rsidRPr="002F31DA">
        <w:tab/>
      </w:r>
      <w:r w:rsidRPr="002F31DA">
        <w:t xml:space="preserve">BARBOSA MOREIRA, Carlos Roberto. Notas sobre a inversão do ônus da prova em benefício do consumidor. In: Barbosa Moreira, José Carlos (Coord.). </w:t>
      </w:r>
      <w:r w:rsidRPr="002F31DA">
        <w:rPr>
          <w:i/>
        </w:rPr>
        <w:t xml:space="preserve">Estudos de direito processual em memória de Luiz Machado Guimarães. </w:t>
      </w:r>
      <w:r w:rsidRPr="002F31DA">
        <w:t>Rio de Janeiro: Forense, 1997, p. 123-140.</w:t>
      </w:r>
    </w:p>
  </w:footnote>
  <w:footnote w:id="19">
    <w:p w14:paraId="01ACAE86" w14:textId="7585BA5C" w:rsidR="00FA4357" w:rsidRPr="002F31DA" w:rsidRDefault="00FA4357" w:rsidP="002F31DA">
      <w:pPr>
        <w:pStyle w:val="FootnoteText"/>
        <w:tabs>
          <w:tab w:val="left" w:pos="142"/>
        </w:tabs>
        <w:jc w:val="both"/>
      </w:pPr>
      <w:r w:rsidRPr="002F31DA">
        <w:rPr>
          <w:rStyle w:val="FootnoteReference"/>
        </w:rPr>
        <w:footnoteRef/>
      </w:r>
      <w:r w:rsidRPr="002F31DA">
        <w:tab/>
      </w:r>
      <w:r w:rsidRPr="002F31DA">
        <w:t xml:space="preserve">WATANABE, </w:t>
      </w:r>
      <w:proofErr w:type="spellStart"/>
      <w:r w:rsidRPr="002F31DA">
        <w:t>Kazuo</w:t>
      </w:r>
      <w:proofErr w:type="spellEnd"/>
      <w:r w:rsidRPr="002F31DA">
        <w:t xml:space="preserve"> et al. </w:t>
      </w:r>
      <w:r w:rsidRPr="002F31DA">
        <w:rPr>
          <w:i/>
        </w:rPr>
        <w:t xml:space="preserve">Código Brasileiro de Defesa do Consumidor comentado pelos autores do anteprojeto. </w:t>
      </w:r>
      <w:r w:rsidRPr="002F31DA">
        <w:t>7. ed. Rio de Janeiro: Forense Universitária, 2001, p. 732-737.</w:t>
      </w:r>
    </w:p>
  </w:footnote>
  <w:footnote w:id="20">
    <w:p w14:paraId="58AFF490" w14:textId="2594598E" w:rsidR="00FA4357" w:rsidRPr="002F31DA" w:rsidRDefault="00FA4357" w:rsidP="002F31DA">
      <w:pPr>
        <w:pStyle w:val="FootnoteText"/>
        <w:tabs>
          <w:tab w:val="left" w:pos="142"/>
        </w:tabs>
        <w:jc w:val="both"/>
      </w:pPr>
      <w:r w:rsidRPr="002F31DA">
        <w:rPr>
          <w:rStyle w:val="FootnoteReference"/>
        </w:rPr>
        <w:footnoteRef/>
      </w:r>
      <w:r w:rsidRPr="002F31DA">
        <w:t xml:space="preserve"> </w:t>
      </w:r>
      <w:r w:rsidRPr="002F31DA">
        <w:t xml:space="preserve">THEODORO JUNIOR, Humberto. </w:t>
      </w:r>
      <w:r w:rsidRPr="002F31DA">
        <w:rPr>
          <w:i/>
        </w:rPr>
        <w:t xml:space="preserve">Direitos do consumidor. </w:t>
      </w:r>
      <w:r w:rsidRPr="002F31DA">
        <w:t>4. ed. Rio de Janeiro: Forense, 2004, p. 57.</w:t>
      </w:r>
    </w:p>
  </w:footnote>
  <w:footnote w:id="21">
    <w:p w14:paraId="43648D0B" w14:textId="295AFA5A" w:rsidR="00FA4357" w:rsidRPr="002F31DA" w:rsidRDefault="00FA4357" w:rsidP="002F31DA">
      <w:pPr>
        <w:pStyle w:val="articulo"/>
        <w:spacing w:before="0" w:beforeAutospacing="0" w:after="0" w:afterAutospacing="0"/>
        <w:jc w:val="both"/>
        <w:rPr>
          <w:sz w:val="20"/>
          <w:szCs w:val="20"/>
          <w:lang w:val="es-ES"/>
        </w:rPr>
      </w:pPr>
      <w:r w:rsidRPr="002F31DA">
        <w:rPr>
          <w:rStyle w:val="FootnoteReference"/>
          <w:sz w:val="20"/>
          <w:szCs w:val="20"/>
        </w:rPr>
        <w:footnoteRef/>
      </w:r>
      <w:r w:rsidRPr="002F31DA">
        <w:rPr>
          <w:sz w:val="20"/>
          <w:szCs w:val="20"/>
        </w:rPr>
        <w:t xml:space="preserve"> </w:t>
      </w:r>
      <w:r w:rsidRPr="002F31DA">
        <w:rPr>
          <w:i/>
          <w:sz w:val="20"/>
          <w:szCs w:val="20"/>
          <w:lang w:val="es-ES"/>
        </w:rPr>
        <w:t xml:space="preserve">Artículo 217. Carga de la prueba. 1. Cuando, al tiempo de dictar sentencia o resolución semejante, el tribunal considerase dudosos unos hechos relevantes para la decisión, desestimará las pretensiones del actor o del </w:t>
      </w:r>
      <w:proofErr w:type="spellStart"/>
      <w:r w:rsidRPr="002F31DA">
        <w:rPr>
          <w:i/>
          <w:sz w:val="20"/>
          <w:szCs w:val="20"/>
          <w:lang w:val="es-ES"/>
        </w:rPr>
        <w:t>reconviniente</w:t>
      </w:r>
      <w:proofErr w:type="spellEnd"/>
      <w:r w:rsidRPr="002F31DA">
        <w:rPr>
          <w:i/>
          <w:sz w:val="20"/>
          <w:szCs w:val="20"/>
          <w:lang w:val="es-ES"/>
        </w:rPr>
        <w:t xml:space="preserve">, o las del demandado o reconvenido, según corresponda a unos u otros la carga de probar los hechos que permanezcan inciertos y fundamenten las pretensiones. 2. Corresponde al actor y al demandado </w:t>
      </w:r>
      <w:proofErr w:type="spellStart"/>
      <w:r w:rsidRPr="002F31DA">
        <w:rPr>
          <w:i/>
          <w:sz w:val="20"/>
          <w:szCs w:val="20"/>
          <w:lang w:val="es-ES"/>
        </w:rPr>
        <w:t>reconviniente</w:t>
      </w:r>
      <w:proofErr w:type="spellEnd"/>
      <w:r w:rsidRPr="002F31DA">
        <w:rPr>
          <w:i/>
          <w:sz w:val="20"/>
          <w:szCs w:val="20"/>
          <w:lang w:val="es-ES"/>
        </w:rPr>
        <w:t xml:space="preserve"> la carga de probar la certeza de los hechos de los que ordinariamente se desprenda, según las normas jurídicas a ellos aplicables, el efecto jurídico correspondiente a las pretensiones de la demanda y de la reconvención. 3. Incumbe al demandado y al actor reconvenido la carga de probar los hechos que, conforme a las normas que les sean aplicables, impidan, extingan o enerven la eficacia jurídica de los hechos a que se refiere el apartado anterior. 4. En los procesos sobre competencia desleal y sobre publicidad ilícita corresponderá al demandado la carga de la prueba de la exactitud y veracidad de las indicaciones y manifestaciones realizadas y de los datos materiales que la publicidad exprese, respectivamente. 5. De acuerdo con las leyes procesales, en aquellos procedimientos en los que las alegaciones de la parte actora se fundamenten en actuaciones discriminatorias por razón del sexo, corresponderá al demandado probar la ausencia de discriminación en las medidas adoptadas y de su proporcionalidad. A los efectos de lo dispuesto en el párrafo anterior, el órgano judicial, a instancia de parte, podrá recabar, si lo estimase útil y pertinente, informe o dictamen de los organismos públicos competentes. 6. Las normas contenidas en los apartados precedentes se aplicarán siempre que una disposición legal expresa no distribuya con criterios especiales la carga de probar los hechos relevantes. 7. Para la aplicación de lo dispuesto en los apartados anteriores de este artículo el tribunal deberá tener presente la disponibilidad y facilidad probatoria que corresponde a cada una de las partes del litigio. </w:t>
      </w:r>
      <w:proofErr w:type="spellStart"/>
      <w:r w:rsidRPr="002F31DA">
        <w:rPr>
          <w:sz w:val="20"/>
          <w:szCs w:val="20"/>
          <w:lang w:val="es-ES"/>
        </w:rPr>
        <w:t>Disponível</w:t>
      </w:r>
      <w:proofErr w:type="spellEnd"/>
      <w:r w:rsidRPr="002F31DA">
        <w:rPr>
          <w:sz w:val="20"/>
          <w:szCs w:val="20"/>
          <w:lang w:val="es-ES"/>
        </w:rPr>
        <w:t xml:space="preserve"> </w:t>
      </w:r>
      <w:proofErr w:type="spellStart"/>
      <w:r w:rsidRPr="002F31DA">
        <w:rPr>
          <w:sz w:val="20"/>
          <w:szCs w:val="20"/>
          <w:lang w:val="es-ES"/>
        </w:rPr>
        <w:t>em</w:t>
      </w:r>
      <w:proofErr w:type="spellEnd"/>
      <w:r w:rsidRPr="002F31DA">
        <w:rPr>
          <w:sz w:val="20"/>
          <w:szCs w:val="20"/>
          <w:lang w:val="es-ES"/>
        </w:rPr>
        <w:t xml:space="preserve"> &lt;https://www.boe.es/buscar/act.php?id=BOE-A-2000-323.&gt; </w:t>
      </w:r>
      <w:proofErr w:type="spellStart"/>
      <w:r w:rsidRPr="002F31DA">
        <w:rPr>
          <w:sz w:val="20"/>
          <w:szCs w:val="20"/>
          <w:lang w:val="es-ES"/>
        </w:rPr>
        <w:t>Acesso</w:t>
      </w:r>
      <w:proofErr w:type="spellEnd"/>
      <w:r w:rsidRPr="002F31DA">
        <w:rPr>
          <w:sz w:val="20"/>
          <w:szCs w:val="20"/>
          <w:lang w:val="es-ES"/>
        </w:rPr>
        <w:t xml:space="preserve"> </w:t>
      </w:r>
      <w:proofErr w:type="spellStart"/>
      <w:r w:rsidRPr="002F31DA">
        <w:rPr>
          <w:sz w:val="20"/>
          <w:szCs w:val="20"/>
          <w:lang w:val="es-ES"/>
        </w:rPr>
        <w:t>em</w:t>
      </w:r>
      <w:proofErr w:type="spellEnd"/>
      <w:r w:rsidRPr="002F31DA">
        <w:rPr>
          <w:sz w:val="20"/>
          <w:szCs w:val="20"/>
          <w:lang w:val="es-ES"/>
        </w:rPr>
        <w:t xml:space="preserve"> 20 </w:t>
      </w:r>
      <w:proofErr w:type="spellStart"/>
      <w:r w:rsidRPr="002F31DA">
        <w:rPr>
          <w:sz w:val="20"/>
          <w:szCs w:val="20"/>
          <w:lang w:val="es-ES"/>
        </w:rPr>
        <w:t>dez</w:t>
      </w:r>
      <w:proofErr w:type="spellEnd"/>
      <w:r w:rsidRPr="002F31DA">
        <w:rPr>
          <w:sz w:val="20"/>
          <w:szCs w:val="20"/>
          <w:lang w:val="es-ES"/>
        </w:rPr>
        <w:t xml:space="preserve"> 2014.</w:t>
      </w:r>
    </w:p>
  </w:footnote>
  <w:footnote w:id="22">
    <w:p w14:paraId="684C76F5" w14:textId="77777777" w:rsidR="00FA4357" w:rsidRPr="002F31DA" w:rsidRDefault="00FA4357" w:rsidP="002F31DA">
      <w:pPr>
        <w:pStyle w:val="FootnoteText"/>
        <w:jc w:val="both"/>
      </w:pPr>
      <w:r w:rsidRPr="002F31DA">
        <w:rPr>
          <w:rStyle w:val="FootnoteReference"/>
        </w:rPr>
        <w:footnoteRef/>
      </w:r>
      <w:r w:rsidRPr="002F31DA">
        <w:t xml:space="preserve"> </w:t>
      </w:r>
      <w:r w:rsidRPr="002F31DA">
        <w:t>“</w:t>
      </w:r>
      <w:r w:rsidRPr="002F31DA">
        <w:rPr>
          <w:i/>
        </w:rPr>
        <w:t>A dinamização importa na atribuição do ônus de provar àquela parte que tem a maior facilidade probatória</w:t>
      </w:r>
      <w:r w:rsidRPr="002F31DA">
        <w:t xml:space="preserve">. (...) </w:t>
      </w:r>
      <w:r w:rsidRPr="002F31DA">
        <w:rPr>
          <w:i/>
        </w:rPr>
        <w:t>A dinamização do ônus da prova ocorre mediante declaração judicial. A inversão, mediante constituição, porque há alteração de algo já instituído. É impróprio, portanto, falar em inversão do ônus da prova a propósito da dinamização</w:t>
      </w:r>
      <w:r w:rsidRPr="002F31DA">
        <w:t xml:space="preserve">.” MARINONI, Luiz Guilherme. </w:t>
      </w:r>
      <w:r w:rsidRPr="002F31DA">
        <w:rPr>
          <w:i/>
        </w:rPr>
        <w:t xml:space="preserve">O projeto do CPC: </w:t>
      </w:r>
      <w:r w:rsidRPr="002F31DA">
        <w:t>críticas e propostas. São Paulo: Editora Revista dos Tribunais, 2010, pp. 102-104.</w:t>
      </w:r>
    </w:p>
  </w:footnote>
  <w:footnote w:id="23">
    <w:p w14:paraId="608B9141" w14:textId="08086EEA" w:rsidR="00FA4357" w:rsidRPr="002F31DA" w:rsidRDefault="00FA4357" w:rsidP="002F31DA">
      <w:pPr>
        <w:pStyle w:val="HTMLPreformatted"/>
        <w:jc w:val="both"/>
        <w:rPr>
          <w:rFonts w:ascii="Times New Roman" w:hAnsi="Times New Roman" w:cs="Times New Roman"/>
        </w:rPr>
      </w:pPr>
      <w:r w:rsidRPr="002F31DA">
        <w:rPr>
          <w:rStyle w:val="FootnoteReference"/>
          <w:rFonts w:ascii="Times New Roman" w:hAnsi="Times New Roman"/>
        </w:rPr>
        <w:footnoteRef/>
      </w:r>
      <w:r w:rsidRPr="002F31DA">
        <w:rPr>
          <w:rFonts w:ascii="Times New Roman" w:hAnsi="Times New Roman" w:cs="Times New Roman"/>
        </w:rPr>
        <w:t xml:space="preserve"> </w:t>
      </w:r>
      <w:r w:rsidRPr="002F31DA">
        <w:rPr>
          <w:rFonts w:ascii="Times New Roman" w:hAnsi="Times New Roman" w:cs="Times New Roman"/>
        </w:rPr>
        <w:t xml:space="preserve">Recurso Especial n.º 1286704/SP, Rel. Min. Nancy </w:t>
      </w:r>
      <w:proofErr w:type="spellStart"/>
      <w:r w:rsidRPr="002F31DA">
        <w:rPr>
          <w:rFonts w:ascii="Times New Roman" w:hAnsi="Times New Roman" w:cs="Times New Roman"/>
        </w:rPr>
        <w:t>Andrighi</w:t>
      </w:r>
      <w:proofErr w:type="spellEnd"/>
      <w:r w:rsidRPr="002F31DA">
        <w:rPr>
          <w:rFonts w:ascii="Times New Roman" w:hAnsi="Times New Roman" w:cs="Times New Roman"/>
        </w:rPr>
        <w:t xml:space="preserve">, Terceira Turma, Data do Julgamento: 22/10/2013, </w:t>
      </w:r>
      <w:proofErr w:type="spellStart"/>
      <w:r w:rsidRPr="002F31DA">
        <w:rPr>
          <w:rFonts w:ascii="Times New Roman" w:hAnsi="Times New Roman" w:cs="Times New Roman"/>
        </w:rPr>
        <w:t>DJe</w:t>
      </w:r>
      <w:proofErr w:type="spellEnd"/>
      <w:r w:rsidRPr="002F31DA">
        <w:rPr>
          <w:rFonts w:ascii="Times New Roman" w:hAnsi="Times New Roman" w:cs="Times New Roman"/>
        </w:rPr>
        <w:t xml:space="preserve"> 28/10/2013: (...) “</w:t>
      </w:r>
      <w:r w:rsidRPr="002F31DA">
        <w:rPr>
          <w:rFonts w:ascii="Times New Roman" w:hAnsi="Times New Roman" w:cs="Times New Roman"/>
          <w:i/>
        </w:rPr>
        <w:t xml:space="preserve">45. Mesmo que a prova não incumbisse exclusivamente às rés, pode-se falar, no mínimo, em distribuição dinâmica do ônus da prova, que tem por fundamento a </w:t>
      </w:r>
      <w:proofErr w:type="spellStart"/>
      <w:r w:rsidRPr="002F31DA">
        <w:rPr>
          <w:rFonts w:ascii="Times New Roman" w:hAnsi="Times New Roman" w:cs="Times New Roman"/>
          <w:i/>
        </w:rPr>
        <w:t>probatio</w:t>
      </w:r>
      <w:proofErr w:type="spellEnd"/>
      <w:r w:rsidRPr="002F31DA">
        <w:rPr>
          <w:rFonts w:ascii="Times New Roman" w:hAnsi="Times New Roman" w:cs="Times New Roman"/>
          <w:i/>
        </w:rPr>
        <w:t xml:space="preserve"> diabólica, isto é, a prova de difícil ou impossível realização para uma das partes, e que se presta a contornar a teoria de carga estática da prova, adotada pelo art. 333 do CPC, que nem sempre decompõe da melhor forma o </w:t>
      </w:r>
      <w:proofErr w:type="spellStart"/>
      <w:r w:rsidRPr="002F31DA">
        <w:rPr>
          <w:rFonts w:ascii="Times New Roman" w:hAnsi="Times New Roman" w:cs="Times New Roman"/>
          <w:i/>
        </w:rPr>
        <w:t>onus</w:t>
      </w:r>
      <w:proofErr w:type="spellEnd"/>
      <w:r w:rsidRPr="002F31DA">
        <w:rPr>
          <w:rFonts w:ascii="Times New Roman" w:hAnsi="Times New Roman" w:cs="Times New Roman"/>
          <w:i/>
        </w:rPr>
        <w:t xml:space="preserve"> </w:t>
      </w:r>
      <w:proofErr w:type="spellStart"/>
      <w:r w:rsidRPr="002F31DA">
        <w:rPr>
          <w:rFonts w:ascii="Times New Roman" w:hAnsi="Times New Roman" w:cs="Times New Roman"/>
          <w:i/>
        </w:rPr>
        <w:t>probandi</w:t>
      </w:r>
      <w:proofErr w:type="spellEnd"/>
      <w:r w:rsidRPr="002F31DA">
        <w:rPr>
          <w:rFonts w:ascii="Times New Roman" w:hAnsi="Times New Roman" w:cs="Times New Roman"/>
          <w:i/>
        </w:rPr>
        <w:t>, por assentar-se em regras rígidas e objetivas. Com base na teoria da distribuição dinâmica, o ônus da prova recai sobre quem tiver melhores condições de produzi-la, conforme as circunstâncias fáticas de cada caso. 46. Embora não tenha sido expressamente contemplada no CPC, uma interpretação sistemática da nossa legislação processual, inclusive em bases constitucionais, confere ampla legitimidade à aplicação dessa teoria, levando-se em consideração, sobretudo, os princípios da isonomia (</w:t>
      </w:r>
      <w:proofErr w:type="spellStart"/>
      <w:r w:rsidRPr="002F31DA">
        <w:rPr>
          <w:rFonts w:ascii="Times New Roman" w:hAnsi="Times New Roman" w:cs="Times New Roman"/>
          <w:i/>
        </w:rPr>
        <w:t>arts</w:t>
      </w:r>
      <w:proofErr w:type="spellEnd"/>
      <w:r w:rsidRPr="002F31DA">
        <w:rPr>
          <w:rFonts w:ascii="Times New Roman" w:hAnsi="Times New Roman" w:cs="Times New Roman"/>
          <w:i/>
        </w:rPr>
        <w:t>. 5º, caput, da CF, e 125, I, do CPC), do devido processo legal (art. 5º, XIV, da CF), do acesso à justiça (art. 5º, XXXV, da CF) e da solidariedade (art. 339 do CPC), bem como os poderes instrutórios do Juiz (art. 355 do CPC)</w:t>
      </w:r>
      <w:r w:rsidRPr="002F31DA">
        <w:rPr>
          <w:rFonts w:ascii="Times New Roman" w:hAnsi="Times New Roman" w:cs="Times New Roman"/>
        </w:rPr>
        <w:t>.” )(...) “</w:t>
      </w:r>
      <w:r w:rsidRPr="002F31DA">
        <w:rPr>
          <w:rFonts w:ascii="Times New Roman" w:hAnsi="Times New Roman" w:cs="Times New Roman"/>
          <w:i/>
          <w:color w:val="000000"/>
        </w:rPr>
        <w:t xml:space="preserve">7. Embora não tenha sido expressamente contemplada no CPC, uma interpretação sistemática da nossa legislação processual, inclusive em bases constitucionais, confere ampla legitimidade à aplicação da teoria da </w:t>
      </w:r>
      <w:r w:rsidRPr="002F31DA">
        <w:rPr>
          <w:rStyle w:val="highlightbrs"/>
          <w:rFonts w:ascii="Times New Roman" w:hAnsi="Times New Roman" w:cs="Times New Roman"/>
          <w:i/>
          <w:color w:val="000000"/>
        </w:rPr>
        <w:t>distribuição dinâmica</w:t>
      </w:r>
      <w:r w:rsidRPr="002F31DA">
        <w:rPr>
          <w:rFonts w:ascii="Times New Roman" w:hAnsi="Times New Roman" w:cs="Times New Roman"/>
          <w:i/>
          <w:color w:val="000000"/>
        </w:rPr>
        <w:t xml:space="preserve"> do </w:t>
      </w:r>
      <w:r w:rsidRPr="002F31DA">
        <w:rPr>
          <w:rStyle w:val="highlightbrs"/>
          <w:rFonts w:ascii="Times New Roman" w:hAnsi="Times New Roman" w:cs="Times New Roman"/>
          <w:i/>
          <w:color w:val="000000"/>
        </w:rPr>
        <w:t>ônus</w:t>
      </w:r>
      <w:r w:rsidRPr="002F31DA">
        <w:rPr>
          <w:rFonts w:ascii="Times New Roman" w:hAnsi="Times New Roman" w:cs="Times New Roman"/>
          <w:i/>
          <w:color w:val="000000"/>
        </w:rPr>
        <w:t xml:space="preserve"> da </w:t>
      </w:r>
      <w:r w:rsidRPr="002F31DA">
        <w:rPr>
          <w:rStyle w:val="highlightbrs"/>
          <w:rFonts w:ascii="Times New Roman" w:hAnsi="Times New Roman" w:cs="Times New Roman"/>
          <w:i/>
          <w:color w:val="000000"/>
        </w:rPr>
        <w:t>prova,</w:t>
      </w:r>
      <w:r w:rsidRPr="002F31DA">
        <w:rPr>
          <w:rFonts w:ascii="Times New Roman" w:hAnsi="Times New Roman" w:cs="Times New Roman"/>
          <w:i/>
          <w:color w:val="000000"/>
        </w:rPr>
        <w:t xml:space="preserve"> segundo a qual esse </w:t>
      </w:r>
      <w:r w:rsidRPr="002F31DA">
        <w:rPr>
          <w:rStyle w:val="highlightbrs"/>
          <w:rFonts w:ascii="Times New Roman" w:hAnsi="Times New Roman" w:cs="Times New Roman"/>
          <w:i/>
          <w:color w:val="000000"/>
        </w:rPr>
        <w:t>ônus</w:t>
      </w:r>
      <w:r w:rsidRPr="002F31DA">
        <w:rPr>
          <w:rFonts w:ascii="Times New Roman" w:hAnsi="Times New Roman" w:cs="Times New Roman"/>
          <w:i/>
          <w:color w:val="000000"/>
        </w:rPr>
        <w:t xml:space="preserve"> recai sobre quem tiver melhores condições de produzir a </w:t>
      </w:r>
      <w:r w:rsidRPr="002F31DA">
        <w:rPr>
          <w:rStyle w:val="highlightbrs"/>
          <w:rFonts w:ascii="Times New Roman" w:hAnsi="Times New Roman" w:cs="Times New Roman"/>
          <w:i/>
          <w:color w:val="000000"/>
        </w:rPr>
        <w:t>prova,</w:t>
      </w:r>
      <w:r w:rsidRPr="002F31DA">
        <w:rPr>
          <w:rFonts w:ascii="Times New Roman" w:hAnsi="Times New Roman" w:cs="Times New Roman"/>
          <w:i/>
          <w:color w:val="000000"/>
        </w:rPr>
        <w:t xml:space="preserve"> conforme as circunstâncias fáticas de cada caso</w:t>
      </w:r>
      <w:r w:rsidRPr="002F31DA">
        <w:rPr>
          <w:rFonts w:ascii="Times New Roman" w:hAnsi="Times New Roman" w:cs="Times New Roman"/>
          <w:color w:val="000000"/>
        </w:rPr>
        <w:t>.” Disponível em http://www.stj.jus.br, acesso em 05 fev. 2015.</w:t>
      </w:r>
    </w:p>
  </w:footnote>
  <w:footnote w:id="24">
    <w:p w14:paraId="74EFF81A" w14:textId="77777777" w:rsidR="00FA4357" w:rsidRPr="002F31DA" w:rsidRDefault="00FA4357" w:rsidP="002F3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sz w:val="20"/>
          <w:szCs w:val="20"/>
          <w:lang w:val="en-US"/>
        </w:rPr>
      </w:pPr>
      <w:r w:rsidRPr="002F31DA">
        <w:rPr>
          <w:rStyle w:val="FootnoteReference"/>
          <w:rFonts w:ascii="Times New Roman" w:hAnsi="Times New Roman"/>
          <w:i/>
          <w:sz w:val="20"/>
          <w:szCs w:val="20"/>
        </w:rPr>
        <w:footnoteRef/>
      </w:r>
      <w:r w:rsidRPr="002F31DA">
        <w:rPr>
          <w:rFonts w:ascii="Times New Roman" w:hAnsi="Times New Roman"/>
          <w:i/>
          <w:sz w:val="20"/>
          <w:szCs w:val="20"/>
        </w:rPr>
        <w:t xml:space="preserve"> </w:t>
      </w:r>
      <w:r w:rsidRPr="002F31DA">
        <w:rPr>
          <w:rFonts w:ascii="Times New Roman" w:hAnsi="Times New Roman" w:cs="Times New Roman"/>
          <w:i/>
          <w:sz w:val="20"/>
          <w:szCs w:val="20"/>
        </w:rPr>
        <w:t xml:space="preserve"> </w:t>
      </w:r>
      <w:r w:rsidRPr="002F31DA">
        <w:rPr>
          <w:rFonts w:ascii="Times New Roman" w:hAnsi="Times New Roman" w:cs="Times New Roman"/>
          <w:i/>
          <w:sz w:val="20"/>
          <w:szCs w:val="20"/>
          <w:lang w:val="en-US"/>
        </w:rPr>
        <w:t xml:space="preserve">Art. 373. O </w:t>
      </w:r>
      <w:proofErr w:type="spellStart"/>
      <w:r w:rsidRPr="002F31DA">
        <w:rPr>
          <w:rFonts w:ascii="Times New Roman" w:hAnsi="Times New Roman" w:cs="Times New Roman"/>
          <w:i/>
          <w:sz w:val="20"/>
          <w:szCs w:val="20"/>
          <w:lang w:val="en-US"/>
        </w:rPr>
        <w:t>ônus</w:t>
      </w:r>
      <w:proofErr w:type="spellEnd"/>
      <w:r w:rsidRPr="002F31DA">
        <w:rPr>
          <w:rFonts w:ascii="Times New Roman" w:hAnsi="Times New Roman" w:cs="Times New Roman"/>
          <w:i/>
          <w:sz w:val="20"/>
          <w:szCs w:val="20"/>
          <w:lang w:val="en-US"/>
        </w:rPr>
        <w:t xml:space="preserve"> da </w:t>
      </w:r>
      <w:proofErr w:type="spellStart"/>
      <w:r w:rsidRPr="002F31DA">
        <w:rPr>
          <w:rFonts w:ascii="Times New Roman" w:hAnsi="Times New Roman" w:cs="Times New Roman"/>
          <w:i/>
          <w:sz w:val="20"/>
          <w:szCs w:val="20"/>
          <w:lang w:val="en-US"/>
        </w:rPr>
        <w:t>prova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incumbe</w:t>
      </w:r>
      <w:proofErr w:type="spellEnd"/>
      <w:r w:rsidRPr="002F31DA">
        <w:rPr>
          <w:rFonts w:ascii="Times New Roman" w:hAnsi="Times New Roman" w:cs="Times New Roman"/>
          <w:i/>
          <w:sz w:val="20"/>
          <w:szCs w:val="20"/>
          <w:lang w:val="en-US"/>
        </w:rPr>
        <w:t>:</w:t>
      </w:r>
    </w:p>
    <w:p w14:paraId="350DF57B" w14:textId="77777777" w:rsidR="00FA4357" w:rsidRPr="002F31DA" w:rsidRDefault="00FA4357" w:rsidP="002F3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sz w:val="20"/>
          <w:szCs w:val="20"/>
          <w:lang w:val="en-US"/>
        </w:rPr>
      </w:pPr>
      <w:r w:rsidRPr="002F31DA">
        <w:rPr>
          <w:rFonts w:ascii="Times New Roman" w:hAnsi="Times New Roman" w:cs="Times New Roman"/>
          <w:i/>
          <w:sz w:val="20"/>
          <w:szCs w:val="20"/>
          <w:lang w:val="en-US"/>
        </w:rPr>
        <w:t xml:space="preserve">I – </w:t>
      </w:r>
      <w:proofErr w:type="spellStart"/>
      <w:r w:rsidRPr="002F31DA">
        <w:rPr>
          <w:rFonts w:ascii="Times New Roman" w:hAnsi="Times New Roman" w:cs="Times New Roman"/>
          <w:i/>
          <w:sz w:val="20"/>
          <w:szCs w:val="20"/>
          <w:lang w:val="en-US"/>
        </w:rPr>
        <w:t>ao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autor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quanto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ao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fato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constitutivo</w:t>
      </w:r>
      <w:proofErr w:type="spellEnd"/>
      <w:r w:rsidRPr="002F31DA">
        <w:rPr>
          <w:rFonts w:ascii="Times New Roman" w:hAnsi="Times New Roman" w:cs="Times New Roman"/>
          <w:i/>
          <w:sz w:val="20"/>
          <w:szCs w:val="20"/>
          <w:lang w:val="en-US"/>
        </w:rPr>
        <w:t xml:space="preserve"> de </w:t>
      </w:r>
      <w:proofErr w:type="spellStart"/>
      <w:r w:rsidRPr="002F31DA">
        <w:rPr>
          <w:rFonts w:ascii="Times New Roman" w:hAnsi="Times New Roman" w:cs="Times New Roman"/>
          <w:i/>
          <w:sz w:val="20"/>
          <w:szCs w:val="20"/>
          <w:lang w:val="en-US"/>
        </w:rPr>
        <w:t>seu</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direito</w:t>
      </w:r>
      <w:proofErr w:type="spellEnd"/>
      <w:r w:rsidRPr="002F31DA">
        <w:rPr>
          <w:rFonts w:ascii="Times New Roman" w:hAnsi="Times New Roman" w:cs="Times New Roman"/>
          <w:i/>
          <w:sz w:val="20"/>
          <w:szCs w:val="20"/>
          <w:lang w:val="en-US"/>
        </w:rPr>
        <w:t>;</w:t>
      </w:r>
    </w:p>
    <w:p w14:paraId="738F4938" w14:textId="77777777" w:rsidR="00FA4357" w:rsidRPr="002F31DA" w:rsidRDefault="00FA4357" w:rsidP="002F3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sz w:val="20"/>
          <w:szCs w:val="20"/>
          <w:lang w:val="en-US"/>
        </w:rPr>
      </w:pPr>
      <w:r w:rsidRPr="002F31DA">
        <w:rPr>
          <w:rFonts w:ascii="Times New Roman" w:hAnsi="Times New Roman" w:cs="Times New Roman"/>
          <w:i/>
          <w:sz w:val="20"/>
          <w:szCs w:val="20"/>
          <w:lang w:val="en-US"/>
        </w:rPr>
        <w:t xml:space="preserve">II – </w:t>
      </w:r>
      <w:proofErr w:type="spellStart"/>
      <w:r w:rsidRPr="002F31DA">
        <w:rPr>
          <w:rFonts w:ascii="Times New Roman" w:hAnsi="Times New Roman" w:cs="Times New Roman"/>
          <w:i/>
          <w:sz w:val="20"/>
          <w:szCs w:val="20"/>
          <w:lang w:val="en-US"/>
        </w:rPr>
        <w:t>ao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réu</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quanto</w:t>
      </w:r>
      <w:proofErr w:type="spellEnd"/>
      <w:r w:rsidRPr="002F31DA">
        <w:rPr>
          <w:rFonts w:ascii="Times New Roman" w:hAnsi="Times New Roman" w:cs="Times New Roman"/>
          <w:i/>
          <w:sz w:val="20"/>
          <w:szCs w:val="20"/>
          <w:lang w:val="en-US"/>
        </w:rPr>
        <w:t xml:space="preserve"> à </w:t>
      </w:r>
      <w:proofErr w:type="spellStart"/>
      <w:r w:rsidRPr="002F31DA">
        <w:rPr>
          <w:rFonts w:ascii="Times New Roman" w:hAnsi="Times New Roman" w:cs="Times New Roman"/>
          <w:i/>
          <w:sz w:val="20"/>
          <w:szCs w:val="20"/>
          <w:lang w:val="en-US"/>
        </w:rPr>
        <w:t>existência</w:t>
      </w:r>
      <w:proofErr w:type="spellEnd"/>
      <w:r w:rsidRPr="002F31DA">
        <w:rPr>
          <w:rFonts w:ascii="Times New Roman" w:hAnsi="Times New Roman" w:cs="Times New Roman"/>
          <w:i/>
          <w:sz w:val="20"/>
          <w:szCs w:val="20"/>
          <w:lang w:val="en-US"/>
        </w:rPr>
        <w:t xml:space="preserve"> de </w:t>
      </w:r>
      <w:proofErr w:type="spellStart"/>
      <w:r w:rsidRPr="002F31DA">
        <w:rPr>
          <w:rFonts w:ascii="Times New Roman" w:hAnsi="Times New Roman" w:cs="Times New Roman"/>
          <w:i/>
          <w:sz w:val="20"/>
          <w:szCs w:val="20"/>
          <w:lang w:val="en-US"/>
        </w:rPr>
        <w:t>fato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impeditivo</w:t>
      </w:r>
      <w:proofErr w:type="spellEnd"/>
      <w:r w:rsidRPr="002F31DA">
        <w:rPr>
          <w:rFonts w:ascii="Times New Roman" w:hAnsi="Times New Roman" w:cs="Times New Roman"/>
          <w:i/>
          <w:sz w:val="20"/>
          <w:szCs w:val="20"/>
          <w:lang w:val="en-US"/>
        </w:rPr>
        <w:t xml:space="preserve">, </w:t>
      </w:r>
      <w:proofErr w:type="spellStart"/>
      <w:proofErr w:type="gramStart"/>
      <w:r w:rsidRPr="002F31DA">
        <w:rPr>
          <w:rFonts w:ascii="Times New Roman" w:hAnsi="Times New Roman" w:cs="Times New Roman"/>
          <w:i/>
          <w:sz w:val="20"/>
          <w:szCs w:val="20"/>
          <w:lang w:val="en-US"/>
        </w:rPr>
        <w:t>modificativo</w:t>
      </w:r>
      <w:proofErr w:type="spellEnd"/>
      <w:proofErr w:type="gram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ou</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extintivo</w:t>
      </w:r>
      <w:proofErr w:type="spellEnd"/>
      <w:r w:rsidRPr="002F31DA">
        <w:rPr>
          <w:rFonts w:ascii="Times New Roman" w:hAnsi="Times New Roman" w:cs="Times New Roman"/>
          <w:i/>
          <w:sz w:val="20"/>
          <w:szCs w:val="20"/>
          <w:lang w:val="en-US"/>
        </w:rPr>
        <w:t xml:space="preserve"> do </w:t>
      </w:r>
      <w:proofErr w:type="spellStart"/>
      <w:r w:rsidRPr="002F31DA">
        <w:rPr>
          <w:rFonts w:ascii="Times New Roman" w:hAnsi="Times New Roman" w:cs="Times New Roman"/>
          <w:i/>
          <w:sz w:val="20"/>
          <w:szCs w:val="20"/>
          <w:lang w:val="en-US"/>
        </w:rPr>
        <w:t>direito</w:t>
      </w:r>
      <w:proofErr w:type="spellEnd"/>
      <w:r w:rsidRPr="002F31DA">
        <w:rPr>
          <w:rFonts w:ascii="Times New Roman" w:hAnsi="Times New Roman" w:cs="Times New Roman"/>
          <w:i/>
          <w:sz w:val="20"/>
          <w:szCs w:val="20"/>
          <w:lang w:val="en-US"/>
        </w:rPr>
        <w:t xml:space="preserve"> do </w:t>
      </w:r>
      <w:proofErr w:type="spellStart"/>
      <w:r w:rsidRPr="002F31DA">
        <w:rPr>
          <w:rFonts w:ascii="Times New Roman" w:hAnsi="Times New Roman" w:cs="Times New Roman"/>
          <w:i/>
          <w:sz w:val="20"/>
          <w:szCs w:val="20"/>
          <w:lang w:val="en-US"/>
        </w:rPr>
        <w:t>autor</w:t>
      </w:r>
      <w:proofErr w:type="spellEnd"/>
      <w:r w:rsidRPr="002F31DA">
        <w:rPr>
          <w:rFonts w:ascii="Times New Roman" w:hAnsi="Times New Roman" w:cs="Times New Roman"/>
          <w:i/>
          <w:sz w:val="20"/>
          <w:szCs w:val="20"/>
          <w:lang w:val="en-US"/>
        </w:rPr>
        <w:t>.</w:t>
      </w:r>
    </w:p>
    <w:p w14:paraId="5AF8EBDE" w14:textId="77777777" w:rsidR="00FA4357" w:rsidRPr="002F31DA" w:rsidRDefault="00FA4357" w:rsidP="002F3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sz w:val="20"/>
          <w:szCs w:val="20"/>
          <w:lang w:val="en-US"/>
        </w:rPr>
      </w:pPr>
      <w:r w:rsidRPr="002F31DA">
        <w:rPr>
          <w:rFonts w:ascii="Times New Roman" w:hAnsi="Times New Roman" w:cs="Times New Roman"/>
          <w:i/>
          <w:sz w:val="20"/>
          <w:szCs w:val="20"/>
          <w:lang w:val="en-US"/>
        </w:rPr>
        <w:t xml:space="preserve">§ 1º </w:t>
      </w:r>
      <w:proofErr w:type="spellStart"/>
      <w:r w:rsidRPr="002F31DA">
        <w:rPr>
          <w:rFonts w:ascii="Times New Roman" w:hAnsi="Times New Roman" w:cs="Times New Roman"/>
          <w:i/>
          <w:sz w:val="20"/>
          <w:szCs w:val="20"/>
          <w:lang w:val="en-US"/>
        </w:rPr>
        <w:t>Nos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casos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previstos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em</w:t>
      </w:r>
      <w:proofErr w:type="spellEnd"/>
      <w:r w:rsidRPr="002F31DA">
        <w:rPr>
          <w:rFonts w:ascii="Times New Roman" w:hAnsi="Times New Roman" w:cs="Times New Roman"/>
          <w:i/>
          <w:sz w:val="20"/>
          <w:szCs w:val="20"/>
          <w:lang w:val="en-US"/>
        </w:rPr>
        <w:t xml:space="preserve"> lei </w:t>
      </w:r>
      <w:proofErr w:type="spellStart"/>
      <w:r w:rsidRPr="002F31DA">
        <w:rPr>
          <w:rFonts w:ascii="Times New Roman" w:hAnsi="Times New Roman" w:cs="Times New Roman"/>
          <w:i/>
          <w:sz w:val="20"/>
          <w:szCs w:val="20"/>
          <w:lang w:val="en-US"/>
        </w:rPr>
        <w:t>ou</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diante</w:t>
      </w:r>
      <w:proofErr w:type="spellEnd"/>
      <w:r w:rsidRPr="002F31DA">
        <w:rPr>
          <w:rFonts w:ascii="Times New Roman" w:hAnsi="Times New Roman" w:cs="Times New Roman"/>
          <w:i/>
          <w:sz w:val="20"/>
          <w:szCs w:val="20"/>
          <w:lang w:val="en-US"/>
        </w:rPr>
        <w:t xml:space="preserve"> de </w:t>
      </w:r>
      <w:proofErr w:type="spellStart"/>
      <w:r w:rsidRPr="002F31DA">
        <w:rPr>
          <w:rFonts w:ascii="Times New Roman" w:hAnsi="Times New Roman" w:cs="Times New Roman"/>
          <w:i/>
          <w:sz w:val="20"/>
          <w:szCs w:val="20"/>
          <w:lang w:val="en-US"/>
        </w:rPr>
        <w:t>peculiaridades</w:t>
      </w:r>
      <w:proofErr w:type="spellEnd"/>
      <w:r w:rsidRPr="002F31DA">
        <w:rPr>
          <w:rFonts w:ascii="Times New Roman" w:hAnsi="Times New Roman" w:cs="Times New Roman"/>
          <w:i/>
          <w:sz w:val="20"/>
          <w:szCs w:val="20"/>
          <w:lang w:val="en-US"/>
        </w:rPr>
        <w:t xml:space="preserve"> da </w:t>
      </w:r>
      <w:proofErr w:type="spellStart"/>
      <w:r w:rsidRPr="002F31DA">
        <w:rPr>
          <w:rFonts w:ascii="Times New Roman" w:hAnsi="Times New Roman" w:cs="Times New Roman"/>
          <w:i/>
          <w:sz w:val="20"/>
          <w:szCs w:val="20"/>
          <w:lang w:val="en-US"/>
        </w:rPr>
        <w:t>causa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relacionadas</w:t>
      </w:r>
      <w:proofErr w:type="spellEnd"/>
      <w:r w:rsidRPr="002F31DA">
        <w:rPr>
          <w:rFonts w:ascii="Times New Roman" w:hAnsi="Times New Roman" w:cs="Times New Roman"/>
          <w:i/>
          <w:sz w:val="20"/>
          <w:szCs w:val="20"/>
          <w:lang w:val="en-US"/>
        </w:rPr>
        <w:t xml:space="preserve"> à </w:t>
      </w:r>
      <w:proofErr w:type="spellStart"/>
      <w:r w:rsidRPr="002F31DA">
        <w:rPr>
          <w:rFonts w:ascii="Times New Roman" w:hAnsi="Times New Roman" w:cs="Times New Roman"/>
          <w:i/>
          <w:sz w:val="20"/>
          <w:szCs w:val="20"/>
          <w:lang w:val="en-US"/>
        </w:rPr>
        <w:t>impossibilidade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ou</w:t>
      </w:r>
      <w:proofErr w:type="spellEnd"/>
      <w:r w:rsidRPr="002F31DA">
        <w:rPr>
          <w:rFonts w:ascii="Times New Roman" w:hAnsi="Times New Roman" w:cs="Times New Roman"/>
          <w:i/>
          <w:sz w:val="20"/>
          <w:szCs w:val="20"/>
          <w:lang w:val="en-US"/>
        </w:rPr>
        <w:t xml:space="preserve"> à </w:t>
      </w:r>
      <w:proofErr w:type="spellStart"/>
      <w:r w:rsidRPr="002F31DA">
        <w:rPr>
          <w:rFonts w:ascii="Times New Roman" w:hAnsi="Times New Roman" w:cs="Times New Roman"/>
          <w:i/>
          <w:sz w:val="20"/>
          <w:szCs w:val="20"/>
          <w:lang w:val="en-US"/>
        </w:rPr>
        <w:t>excessiva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dificuldade</w:t>
      </w:r>
      <w:proofErr w:type="spellEnd"/>
      <w:r w:rsidRPr="002F31DA">
        <w:rPr>
          <w:rFonts w:ascii="Times New Roman" w:hAnsi="Times New Roman" w:cs="Times New Roman"/>
          <w:i/>
          <w:sz w:val="20"/>
          <w:szCs w:val="20"/>
          <w:lang w:val="en-US"/>
        </w:rPr>
        <w:t xml:space="preserve"> de </w:t>
      </w:r>
      <w:proofErr w:type="spellStart"/>
      <w:r w:rsidRPr="002F31DA">
        <w:rPr>
          <w:rFonts w:ascii="Times New Roman" w:hAnsi="Times New Roman" w:cs="Times New Roman"/>
          <w:i/>
          <w:sz w:val="20"/>
          <w:szCs w:val="20"/>
          <w:lang w:val="en-US"/>
        </w:rPr>
        <w:t>cumprir</w:t>
      </w:r>
      <w:proofErr w:type="spellEnd"/>
      <w:r w:rsidRPr="002F31DA">
        <w:rPr>
          <w:rFonts w:ascii="Times New Roman" w:hAnsi="Times New Roman" w:cs="Times New Roman"/>
          <w:i/>
          <w:sz w:val="20"/>
          <w:szCs w:val="20"/>
          <w:lang w:val="en-US"/>
        </w:rPr>
        <w:t xml:space="preserve"> o </w:t>
      </w:r>
      <w:proofErr w:type="spellStart"/>
      <w:r w:rsidRPr="002F31DA">
        <w:rPr>
          <w:rFonts w:ascii="Times New Roman" w:hAnsi="Times New Roman" w:cs="Times New Roman"/>
          <w:i/>
          <w:sz w:val="20"/>
          <w:szCs w:val="20"/>
          <w:lang w:val="en-US"/>
        </w:rPr>
        <w:t>encargo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nos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termos</w:t>
      </w:r>
      <w:proofErr w:type="spellEnd"/>
      <w:r w:rsidRPr="002F31DA">
        <w:rPr>
          <w:rFonts w:ascii="Times New Roman" w:hAnsi="Times New Roman" w:cs="Times New Roman"/>
          <w:i/>
          <w:sz w:val="20"/>
          <w:szCs w:val="20"/>
          <w:lang w:val="en-US"/>
        </w:rPr>
        <w:t xml:space="preserve"> do </w:t>
      </w:r>
      <w:r w:rsidRPr="002F31DA">
        <w:rPr>
          <w:rFonts w:ascii="Times New Roman" w:hAnsi="Times New Roman" w:cs="Times New Roman"/>
          <w:i/>
          <w:iCs/>
          <w:sz w:val="20"/>
          <w:szCs w:val="20"/>
          <w:lang w:val="en-US"/>
        </w:rPr>
        <w:t>caput</w:t>
      </w:r>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ou</w:t>
      </w:r>
      <w:proofErr w:type="spellEnd"/>
      <w:r w:rsidRPr="002F31DA">
        <w:rPr>
          <w:rFonts w:ascii="Times New Roman" w:hAnsi="Times New Roman" w:cs="Times New Roman"/>
          <w:i/>
          <w:sz w:val="20"/>
          <w:szCs w:val="20"/>
          <w:lang w:val="en-US"/>
        </w:rPr>
        <w:t xml:space="preserve"> à </w:t>
      </w:r>
      <w:proofErr w:type="spellStart"/>
      <w:r w:rsidRPr="002F31DA">
        <w:rPr>
          <w:rFonts w:ascii="Times New Roman" w:hAnsi="Times New Roman" w:cs="Times New Roman"/>
          <w:i/>
          <w:sz w:val="20"/>
          <w:szCs w:val="20"/>
          <w:lang w:val="en-US"/>
        </w:rPr>
        <w:t>maior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facilidade</w:t>
      </w:r>
      <w:proofErr w:type="spellEnd"/>
      <w:r w:rsidRPr="002F31DA">
        <w:rPr>
          <w:rFonts w:ascii="Times New Roman" w:hAnsi="Times New Roman" w:cs="Times New Roman"/>
          <w:i/>
          <w:sz w:val="20"/>
          <w:szCs w:val="20"/>
          <w:lang w:val="en-US"/>
        </w:rPr>
        <w:t xml:space="preserve"> de </w:t>
      </w:r>
      <w:proofErr w:type="spellStart"/>
      <w:r w:rsidRPr="002F31DA">
        <w:rPr>
          <w:rFonts w:ascii="Times New Roman" w:hAnsi="Times New Roman" w:cs="Times New Roman"/>
          <w:i/>
          <w:sz w:val="20"/>
          <w:szCs w:val="20"/>
          <w:lang w:val="en-US"/>
        </w:rPr>
        <w:t>obtenção</w:t>
      </w:r>
      <w:proofErr w:type="spellEnd"/>
      <w:r w:rsidRPr="002F31DA">
        <w:rPr>
          <w:rFonts w:ascii="Times New Roman" w:hAnsi="Times New Roman" w:cs="Times New Roman"/>
          <w:i/>
          <w:sz w:val="20"/>
          <w:szCs w:val="20"/>
          <w:lang w:val="en-US"/>
        </w:rPr>
        <w:t xml:space="preserve"> da </w:t>
      </w:r>
      <w:proofErr w:type="spellStart"/>
      <w:r w:rsidRPr="002F31DA">
        <w:rPr>
          <w:rFonts w:ascii="Times New Roman" w:hAnsi="Times New Roman" w:cs="Times New Roman"/>
          <w:i/>
          <w:sz w:val="20"/>
          <w:szCs w:val="20"/>
          <w:lang w:val="en-US"/>
        </w:rPr>
        <w:t>prova</w:t>
      </w:r>
      <w:proofErr w:type="spellEnd"/>
      <w:r w:rsidRPr="002F31DA">
        <w:rPr>
          <w:rFonts w:ascii="Times New Roman" w:hAnsi="Times New Roman" w:cs="Times New Roman"/>
          <w:i/>
          <w:sz w:val="20"/>
          <w:szCs w:val="20"/>
          <w:lang w:val="en-US"/>
        </w:rPr>
        <w:t xml:space="preserve"> do </w:t>
      </w:r>
      <w:proofErr w:type="spellStart"/>
      <w:r w:rsidRPr="002F31DA">
        <w:rPr>
          <w:rFonts w:ascii="Times New Roman" w:hAnsi="Times New Roman" w:cs="Times New Roman"/>
          <w:i/>
          <w:sz w:val="20"/>
          <w:szCs w:val="20"/>
          <w:lang w:val="en-US"/>
        </w:rPr>
        <w:t>fato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contrário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poderá</w:t>
      </w:r>
      <w:proofErr w:type="spellEnd"/>
      <w:r w:rsidRPr="002F31DA">
        <w:rPr>
          <w:rFonts w:ascii="Times New Roman" w:hAnsi="Times New Roman" w:cs="Times New Roman"/>
          <w:i/>
          <w:sz w:val="20"/>
          <w:szCs w:val="20"/>
          <w:lang w:val="en-US"/>
        </w:rPr>
        <w:t xml:space="preserve"> o </w:t>
      </w:r>
      <w:proofErr w:type="spellStart"/>
      <w:r w:rsidRPr="002F31DA">
        <w:rPr>
          <w:rFonts w:ascii="Times New Roman" w:hAnsi="Times New Roman" w:cs="Times New Roman"/>
          <w:i/>
          <w:sz w:val="20"/>
          <w:szCs w:val="20"/>
          <w:lang w:val="en-US"/>
        </w:rPr>
        <w:t>juiz</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atribuir</w:t>
      </w:r>
      <w:proofErr w:type="spellEnd"/>
      <w:r w:rsidRPr="002F31DA">
        <w:rPr>
          <w:rFonts w:ascii="Times New Roman" w:hAnsi="Times New Roman" w:cs="Times New Roman"/>
          <w:i/>
          <w:sz w:val="20"/>
          <w:szCs w:val="20"/>
          <w:lang w:val="en-US"/>
        </w:rPr>
        <w:t xml:space="preserve"> o </w:t>
      </w:r>
      <w:proofErr w:type="spellStart"/>
      <w:r w:rsidRPr="002F31DA">
        <w:rPr>
          <w:rFonts w:ascii="Times New Roman" w:hAnsi="Times New Roman" w:cs="Times New Roman"/>
          <w:i/>
          <w:sz w:val="20"/>
          <w:szCs w:val="20"/>
          <w:lang w:val="en-US"/>
        </w:rPr>
        <w:t>ônus</w:t>
      </w:r>
      <w:proofErr w:type="spellEnd"/>
      <w:r w:rsidRPr="002F31DA">
        <w:rPr>
          <w:rFonts w:ascii="Times New Roman" w:hAnsi="Times New Roman" w:cs="Times New Roman"/>
          <w:i/>
          <w:sz w:val="20"/>
          <w:szCs w:val="20"/>
          <w:lang w:val="en-US"/>
        </w:rPr>
        <w:t xml:space="preserve"> da </w:t>
      </w:r>
      <w:proofErr w:type="spellStart"/>
      <w:r w:rsidRPr="002F31DA">
        <w:rPr>
          <w:rFonts w:ascii="Times New Roman" w:hAnsi="Times New Roman" w:cs="Times New Roman"/>
          <w:i/>
          <w:sz w:val="20"/>
          <w:szCs w:val="20"/>
          <w:lang w:val="en-US"/>
        </w:rPr>
        <w:t>prova</w:t>
      </w:r>
      <w:proofErr w:type="spellEnd"/>
      <w:r w:rsidRPr="002F31DA">
        <w:rPr>
          <w:rFonts w:ascii="Times New Roman" w:hAnsi="Times New Roman" w:cs="Times New Roman"/>
          <w:i/>
          <w:sz w:val="20"/>
          <w:szCs w:val="20"/>
          <w:lang w:val="en-US"/>
        </w:rPr>
        <w:t xml:space="preserve"> de </w:t>
      </w:r>
      <w:proofErr w:type="spellStart"/>
      <w:r w:rsidRPr="002F31DA">
        <w:rPr>
          <w:rFonts w:ascii="Times New Roman" w:hAnsi="Times New Roman" w:cs="Times New Roman"/>
          <w:i/>
          <w:sz w:val="20"/>
          <w:szCs w:val="20"/>
          <w:lang w:val="en-US"/>
        </w:rPr>
        <w:t>modo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diverso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desde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que</w:t>
      </w:r>
      <w:proofErr w:type="spellEnd"/>
      <w:r w:rsidRPr="002F31DA">
        <w:rPr>
          <w:rFonts w:ascii="Times New Roman" w:hAnsi="Times New Roman" w:cs="Times New Roman"/>
          <w:i/>
          <w:sz w:val="20"/>
          <w:szCs w:val="20"/>
          <w:lang w:val="en-US"/>
        </w:rPr>
        <w:t xml:space="preserve"> o </w:t>
      </w:r>
      <w:proofErr w:type="spellStart"/>
      <w:r w:rsidRPr="002F31DA">
        <w:rPr>
          <w:rFonts w:ascii="Times New Roman" w:hAnsi="Times New Roman" w:cs="Times New Roman"/>
          <w:i/>
          <w:sz w:val="20"/>
          <w:szCs w:val="20"/>
          <w:lang w:val="en-US"/>
        </w:rPr>
        <w:t>faça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por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decisão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fundamentada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caso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em</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que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deverá</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dar</w:t>
      </w:r>
      <w:proofErr w:type="spellEnd"/>
      <w:r w:rsidRPr="002F31DA">
        <w:rPr>
          <w:rFonts w:ascii="Times New Roman" w:hAnsi="Times New Roman" w:cs="Times New Roman"/>
          <w:i/>
          <w:sz w:val="20"/>
          <w:szCs w:val="20"/>
          <w:lang w:val="en-US"/>
        </w:rPr>
        <w:t xml:space="preserve"> à parte a </w:t>
      </w:r>
      <w:proofErr w:type="spellStart"/>
      <w:r w:rsidRPr="002F31DA">
        <w:rPr>
          <w:rFonts w:ascii="Times New Roman" w:hAnsi="Times New Roman" w:cs="Times New Roman"/>
          <w:i/>
          <w:sz w:val="20"/>
          <w:szCs w:val="20"/>
          <w:lang w:val="en-US"/>
        </w:rPr>
        <w:t>oportunidade</w:t>
      </w:r>
      <w:proofErr w:type="spellEnd"/>
      <w:r w:rsidRPr="002F31DA">
        <w:rPr>
          <w:rFonts w:ascii="Times New Roman" w:hAnsi="Times New Roman" w:cs="Times New Roman"/>
          <w:i/>
          <w:sz w:val="20"/>
          <w:szCs w:val="20"/>
          <w:lang w:val="en-US"/>
        </w:rPr>
        <w:t xml:space="preserve"> de se </w:t>
      </w:r>
      <w:proofErr w:type="spellStart"/>
      <w:r w:rsidRPr="002F31DA">
        <w:rPr>
          <w:rFonts w:ascii="Times New Roman" w:hAnsi="Times New Roman" w:cs="Times New Roman"/>
          <w:i/>
          <w:sz w:val="20"/>
          <w:szCs w:val="20"/>
          <w:lang w:val="en-US"/>
        </w:rPr>
        <w:t>desincumbir</w:t>
      </w:r>
      <w:proofErr w:type="spellEnd"/>
      <w:r w:rsidRPr="002F31DA">
        <w:rPr>
          <w:rFonts w:ascii="Times New Roman" w:hAnsi="Times New Roman" w:cs="Times New Roman"/>
          <w:i/>
          <w:sz w:val="20"/>
          <w:szCs w:val="20"/>
          <w:lang w:val="en-US"/>
        </w:rPr>
        <w:t xml:space="preserve"> do </w:t>
      </w:r>
      <w:proofErr w:type="spellStart"/>
      <w:r w:rsidRPr="002F31DA">
        <w:rPr>
          <w:rFonts w:ascii="Times New Roman" w:hAnsi="Times New Roman" w:cs="Times New Roman"/>
          <w:i/>
          <w:sz w:val="20"/>
          <w:szCs w:val="20"/>
          <w:lang w:val="en-US"/>
        </w:rPr>
        <w:t>ônus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que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lhe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foi</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atribuído</w:t>
      </w:r>
      <w:proofErr w:type="spellEnd"/>
      <w:r w:rsidRPr="002F31DA">
        <w:rPr>
          <w:rFonts w:ascii="Times New Roman" w:hAnsi="Times New Roman" w:cs="Times New Roman"/>
          <w:i/>
          <w:sz w:val="20"/>
          <w:szCs w:val="20"/>
          <w:lang w:val="en-US"/>
        </w:rPr>
        <w:t>.</w:t>
      </w:r>
    </w:p>
    <w:p w14:paraId="1A7D8DAD" w14:textId="77777777" w:rsidR="00FA4357" w:rsidRPr="002F31DA" w:rsidRDefault="00FA4357" w:rsidP="002F3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sz w:val="20"/>
          <w:szCs w:val="20"/>
          <w:lang w:val="en-US"/>
        </w:rPr>
      </w:pPr>
      <w:r w:rsidRPr="002F31DA">
        <w:rPr>
          <w:rFonts w:ascii="Times New Roman" w:hAnsi="Times New Roman" w:cs="Times New Roman"/>
          <w:i/>
          <w:sz w:val="20"/>
          <w:szCs w:val="20"/>
          <w:lang w:val="en-US"/>
        </w:rPr>
        <w:t xml:space="preserve">§ 2º A </w:t>
      </w:r>
      <w:proofErr w:type="spellStart"/>
      <w:r w:rsidRPr="002F31DA">
        <w:rPr>
          <w:rFonts w:ascii="Times New Roman" w:hAnsi="Times New Roman" w:cs="Times New Roman"/>
          <w:i/>
          <w:sz w:val="20"/>
          <w:szCs w:val="20"/>
          <w:lang w:val="en-US"/>
        </w:rPr>
        <w:t>decisão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prevista</w:t>
      </w:r>
      <w:proofErr w:type="spellEnd"/>
      <w:r w:rsidRPr="002F31DA">
        <w:rPr>
          <w:rFonts w:ascii="Times New Roman" w:hAnsi="Times New Roman" w:cs="Times New Roman"/>
          <w:i/>
          <w:sz w:val="20"/>
          <w:szCs w:val="20"/>
          <w:lang w:val="en-US"/>
        </w:rPr>
        <w:t xml:space="preserve"> no § 1º </w:t>
      </w:r>
      <w:proofErr w:type="spellStart"/>
      <w:r w:rsidRPr="002F31DA">
        <w:rPr>
          <w:rFonts w:ascii="Times New Roman" w:hAnsi="Times New Roman" w:cs="Times New Roman"/>
          <w:i/>
          <w:sz w:val="20"/>
          <w:szCs w:val="20"/>
          <w:lang w:val="en-US"/>
        </w:rPr>
        <w:t>deste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artigo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não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pode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gerar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situação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em</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que</w:t>
      </w:r>
      <w:proofErr w:type="spellEnd"/>
      <w:r w:rsidRPr="002F31DA">
        <w:rPr>
          <w:rFonts w:ascii="Times New Roman" w:hAnsi="Times New Roman" w:cs="Times New Roman"/>
          <w:i/>
          <w:sz w:val="20"/>
          <w:szCs w:val="20"/>
          <w:lang w:val="en-US"/>
        </w:rPr>
        <w:t xml:space="preserve"> a </w:t>
      </w:r>
      <w:proofErr w:type="spellStart"/>
      <w:r w:rsidRPr="002F31DA">
        <w:rPr>
          <w:rFonts w:ascii="Times New Roman" w:hAnsi="Times New Roman" w:cs="Times New Roman"/>
          <w:i/>
          <w:sz w:val="20"/>
          <w:szCs w:val="20"/>
          <w:lang w:val="en-US"/>
        </w:rPr>
        <w:t>desincumbência</w:t>
      </w:r>
      <w:proofErr w:type="spellEnd"/>
      <w:r w:rsidRPr="002F31DA">
        <w:rPr>
          <w:rFonts w:ascii="Times New Roman" w:hAnsi="Times New Roman" w:cs="Times New Roman"/>
          <w:i/>
          <w:sz w:val="20"/>
          <w:szCs w:val="20"/>
          <w:lang w:val="en-US"/>
        </w:rPr>
        <w:t xml:space="preserve"> do </w:t>
      </w:r>
      <w:proofErr w:type="spellStart"/>
      <w:r w:rsidRPr="002F31DA">
        <w:rPr>
          <w:rFonts w:ascii="Times New Roman" w:hAnsi="Times New Roman" w:cs="Times New Roman"/>
          <w:i/>
          <w:sz w:val="20"/>
          <w:szCs w:val="20"/>
          <w:lang w:val="en-US"/>
        </w:rPr>
        <w:t>encargo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pela</w:t>
      </w:r>
      <w:proofErr w:type="spellEnd"/>
      <w:r w:rsidRPr="002F31DA">
        <w:rPr>
          <w:rFonts w:ascii="Times New Roman" w:hAnsi="Times New Roman" w:cs="Times New Roman"/>
          <w:i/>
          <w:sz w:val="20"/>
          <w:szCs w:val="20"/>
          <w:lang w:val="en-US"/>
        </w:rPr>
        <w:t xml:space="preserve"> parte </w:t>
      </w:r>
      <w:proofErr w:type="spellStart"/>
      <w:r w:rsidRPr="002F31DA">
        <w:rPr>
          <w:rFonts w:ascii="Times New Roman" w:hAnsi="Times New Roman" w:cs="Times New Roman"/>
          <w:i/>
          <w:sz w:val="20"/>
          <w:szCs w:val="20"/>
          <w:lang w:val="en-US"/>
        </w:rPr>
        <w:t>seja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impossível</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ou</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excessivamente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difícil</w:t>
      </w:r>
      <w:proofErr w:type="spellEnd"/>
      <w:r w:rsidRPr="002F31DA">
        <w:rPr>
          <w:rFonts w:ascii="Times New Roman" w:hAnsi="Times New Roman" w:cs="Times New Roman"/>
          <w:i/>
          <w:sz w:val="20"/>
          <w:szCs w:val="20"/>
          <w:lang w:val="en-US"/>
        </w:rPr>
        <w:t>.</w:t>
      </w:r>
    </w:p>
    <w:p w14:paraId="5DB0DA25" w14:textId="77777777" w:rsidR="00FA4357" w:rsidRPr="002F31DA" w:rsidRDefault="00FA4357" w:rsidP="002F3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sz w:val="20"/>
          <w:szCs w:val="20"/>
          <w:lang w:val="en-US"/>
        </w:rPr>
      </w:pPr>
      <w:r w:rsidRPr="002F31DA">
        <w:rPr>
          <w:rFonts w:ascii="Times New Roman" w:hAnsi="Times New Roman" w:cs="Times New Roman"/>
          <w:i/>
          <w:sz w:val="20"/>
          <w:szCs w:val="20"/>
          <w:lang w:val="en-US"/>
        </w:rPr>
        <w:t xml:space="preserve">§ 3º A </w:t>
      </w:r>
      <w:proofErr w:type="spellStart"/>
      <w:r w:rsidRPr="002F31DA">
        <w:rPr>
          <w:rFonts w:ascii="Times New Roman" w:hAnsi="Times New Roman" w:cs="Times New Roman"/>
          <w:i/>
          <w:sz w:val="20"/>
          <w:szCs w:val="20"/>
          <w:lang w:val="en-US"/>
        </w:rPr>
        <w:t>distribuição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diversa</w:t>
      </w:r>
      <w:proofErr w:type="spellEnd"/>
      <w:r w:rsidRPr="002F31DA">
        <w:rPr>
          <w:rFonts w:ascii="Times New Roman" w:hAnsi="Times New Roman" w:cs="Times New Roman"/>
          <w:i/>
          <w:sz w:val="20"/>
          <w:szCs w:val="20"/>
          <w:lang w:val="en-US"/>
        </w:rPr>
        <w:t xml:space="preserve"> do </w:t>
      </w:r>
      <w:proofErr w:type="spellStart"/>
      <w:r w:rsidRPr="002F31DA">
        <w:rPr>
          <w:rFonts w:ascii="Times New Roman" w:hAnsi="Times New Roman" w:cs="Times New Roman"/>
          <w:i/>
          <w:sz w:val="20"/>
          <w:szCs w:val="20"/>
          <w:lang w:val="en-US"/>
        </w:rPr>
        <w:t>ônus</w:t>
      </w:r>
      <w:proofErr w:type="spellEnd"/>
      <w:r w:rsidRPr="002F31DA">
        <w:rPr>
          <w:rFonts w:ascii="Times New Roman" w:hAnsi="Times New Roman" w:cs="Times New Roman"/>
          <w:i/>
          <w:sz w:val="20"/>
          <w:szCs w:val="20"/>
          <w:lang w:val="en-US"/>
        </w:rPr>
        <w:t xml:space="preserve"> da </w:t>
      </w:r>
      <w:proofErr w:type="spellStart"/>
      <w:r w:rsidRPr="002F31DA">
        <w:rPr>
          <w:rFonts w:ascii="Times New Roman" w:hAnsi="Times New Roman" w:cs="Times New Roman"/>
          <w:i/>
          <w:sz w:val="20"/>
          <w:szCs w:val="20"/>
          <w:lang w:val="en-US"/>
        </w:rPr>
        <w:t>prova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também</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pode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ocorrer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por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convenção</w:t>
      </w:r>
      <w:proofErr w:type="spellEnd"/>
      <w:r w:rsidRPr="002F31DA">
        <w:rPr>
          <w:rFonts w:ascii="Times New Roman" w:hAnsi="Times New Roman" w:cs="Times New Roman"/>
          <w:i/>
          <w:sz w:val="20"/>
          <w:szCs w:val="20"/>
          <w:lang w:val="en-US"/>
        </w:rPr>
        <w:t xml:space="preserve"> das </w:t>
      </w:r>
      <w:proofErr w:type="spellStart"/>
      <w:r w:rsidRPr="002F31DA">
        <w:rPr>
          <w:rFonts w:ascii="Times New Roman" w:hAnsi="Times New Roman" w:cs="Times New Roman"/>
          <w:i/>
          <w:sz w:val="20"/>
          <w:szCs w:val="20"/>
          <w:lang w:val="en-US"/>
        </w:rPr>
        <w:t>partes</w:t>
      </w:r>
      <w:proofErr w:type="spellEnd"/>
      <w:r w:rsidRPr="002F31DA">
        <w:rPr>
          <w:rFonts w:ascii="Times New Roman" w:hAnsi="Times New Roman" w:cs="Times New Roman"/>
          <w:i/>
          <w:sz w:val="20"/>
          <w:szCs w:val="20"/>
          <w:lang w:val="en-US"/>
        </w:rPr>
        <w:t xml:space="preserve">, salvo </w:t>
      </w:r>
      <w:proofErr w:type="spellStart"/>
      <w:r w:rsidRPr="002F31DA">
        <w:rPr>
          <w:rFonts w:ascii="Times New Roman" w:hAnsi="Times New Roman" w:cs="Times New Roman"/>
          <w:i/>
          <w:sz w:val="20"/>
          <w:szCs w:val="20"/>
          <w:lang w:val="en-US"/>
        </w:rPr>
        <w:t>quando</w:t>
      </w:r>
      <w:proofErr w:type="spellEnd"/>
      <w:r w:rsidRPr="002F31DA">
        <w:rPr>
          <w:rFonts w:ascii="Times New Roman" w:hAnsi="Times New Roman" w:cs="Times New Roman"/>
          <w:i/>
          <w:sz w:val="20"/>
          <w:szCs w:val="20"/>
          <w:lang w:val="en-US"/>
        </w:rPr>
        <w:t>:</w:t>
      </w:r>
    </w:p>
    <w:p w14:paraId="64ADB566" w14:textId="77777777" w:rsidR="00FA4357" w:rsidRPr="002F31DA" w:rsidRDefault="00FA4357" w:rsidP="002F3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sz w:val="20"/>
          <w:szCs w:val="20"/>
          <w:lang w:val="en-US"/>
        </w:rPr>
      </w:pPr>
      <w:r w:rsidRPr="002F31DA">
        <w:rPr>
          <w:rFonts w:ascii="Times New Roman" w:hAnsi="Times New Roman" w:cs="Times New Roman"/>
          <w:i/>
          <w:sz w:val="20"/>
          <w:szCs w:val="20"/>
          <w:lang w:val="en-US"/>
        </w:rPr>
        <w:t xml:space="preserve">I – </w:t>
      </w:r>
      <w:proofErr w:type="spellStart"/>
      <w:r w:rsidRPr="002F31DA">
        <w:rPr>
          <w:rFonts w:ascii="Times New Roman" w:hAnsi="Times New Roman" w:cs="Times New Roman"/>
          <w:i/>
          <w:sz w:val="20"/>
          <w:szCs w:val="20"/>
          <w:lang w:val="en-US"/>
        </w:rPr>
        <w:t>recair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sobre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direito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indisponível</w:t>
      </w:r>
      <w:proofErr w:type="spellEnd"/>
      <w:r w:rsidRPr="002F31DA">
        <w:rPr>
          <w:rFonts w:ascii="Times New Roman" w:hAnsi="Times New Roman" w:cs="Times New Roman"/>
          <w:i/>
          <w:sz w:val="20"/>
          <w:szCs w:val="20"/>
          <w:lang w:val="en-US"/>
        </w:rPr>
        <w:t xml:space="preserve"> da parte;</w:t>
      </w:r>
    </w:p>
    <w:p w14:paraId="771502D6" w14:textId="77777777" w:rsidR="00FA4357" w:rsidRPr="002F31DA" w:rsidRDefault="00FA4357" w:rsidP="002F3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sz w:val="20"/>
          <w:szCs w:val="20"/>
          <w:lang w:val="en-US"/>
        </w:rPr>
      </w:pPr>
      <w:r w:rsidRPr="002F31DA">
        <w:rPr>
          <w:rFonts w:ascii="Times New Roman" w:hAnsi="Times New Roman" w:cs="Times New Roman"/>
          <w:i/>
          <w:sz w:val="20"/>
          <w:szCs w:val="20"/>
          <w:lang w:val="en-US"/>
        </w:rPr>
        <w:t xml:space="preserve">II – </w:t>
      </w:r>
      <w:proofErr w:type="spellStart"/>
      <w:r w:rsidRPr="002F31DA">
        <w:rPr>
          <w:rFonts w:ascii="Times New Roman" w:hAnsi="Times New Roman" w:cs="Times New Roman"/>
          <w:i/>
          <w:sz w:val="20"/>
          <w:szCs w:val="20"/>
          <w:lang w:val="en-US"/>
        </w:rPr>
        <w:t>tornar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excessivamente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difícil</w:t>
      </w:r>
      <w:proofErr w:type="spellEnd"/>
      <w:r w:rsidRPr="002F31DA">
        <w:rPr>
          <w:rFonts w:ascii="Times New Roman" w:hAnsi="Times New Roman" w:cs="Times New Roman"/>
          <w:i/>
          <w:sz w:val="20"/>
          <w:szCs w:val="20"/>
          <w:lang w:val="en-US"/>
        </w:rPr>
        <w:t xml:space="preserve"> </w:t>
      </w:r>
      <w:proofErr w:type="gramStart"/>
      <w:r w:rsidRPr="002F31DA">
        <w:rPr>
          <w:rFonts w:ascii="Times New Roman" w:hAnsi="Times New Roman" w:cs="Times New Roman"/>
          <w:i/>
          <w:sz w:val="20"/>
          <w:szCs w:val="20"/>
          <w:lang w:val="en-US"/>
        </w:rPr>
        <w:t>a</w:t>
      </w:r>
      <w:proofErr w:type="gram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uma</w:t>
      </w:r>
      <w:proofErr w:type="spellEnd"/>
      <w:r w:rsidRPr="002F31DA">
        <w:rPr>
          <w:rFonts w:ascii="Times New Roman" w:hAnsi="Times New Roman" w:cs="Times New Roman"/>
          <w:i/>
          <w:sz w:val="20"/>
          <w:szCs w:val="20"/>
          <w:lang w:val="en-US"/>
        </w:rPr>
        <w:t xml:space="preserve"> parte o </w:t>
      </w:r>
      <w:proofErr w:type="spellStart"/>
      <w:r w:rsidRPr="002F31DA">
        <w:rPr>
          <w:rFonts w:ascii="Times New Roman" w:hAnsi="Times New Roman" w:cs="Times New Roman"/>
          <w:i/>
          <w:sz w:val="20"/>
          <w:szCs w:val="20"/>
          <w:lang w:val="en-US"/>
        </w:rPr>
        <w:t>exercício</w:t>
      </w:r>
      <w:proofErr w:type="spellEnd"/>
      <w:r w:rsidRPr="002F31DA">
        <w:rPr>
          <w:rFonts w:ascii="Times New Roman" w:hAnsi="Times New Roman" w:cs="Times New Roman"/>
          <w:i/>
          <w:sz w:val="20"/>
          <w:szCs w:val="20"/>
          <w:lang w:val="en-US"/>
        </w:rPr>
        <w:t xml:space="preserve"> do </w:t>
      </w:r>
      <w:proofErr w:type="spellStart"/>
      <w:r w:rsidRPr="002F31DA">
        <w:rPr>
          <w:rFonts w:ascii="Times New Roman" w:hAnsi="Times New Roman" w:cs="Times New Roman"/>
          <w:i/>
          <w:sz w:val="20"/>
          <w:szCs w:val="20"/>
          <w:lang w:val="en-US"/>
        </w:rPr>
        <w:t>direito</w:t>
      </w:r>
      <w:proofErr w:type="spellEnd"/>
      <w:r w:rsidRPr="002F31DA">
        <w:rPr>
          <w:rFonts w:ascii="Times New Roman" w:hAnsi="Times New Roman" w:cs="Times New Roman"/>
          <w:i/>
          <w:sz w:val="20"/>
          <w:szCs w:val="20"/>
          <w:lang w:val="en-US"/>
        </w:rPr>
        <w:t>.</w:t>
      </w:r>
    </w:p>
    <w:p w14:paraId="61E981A3" w14:textId="29EF6198" w:rsidR="00FA4357" w:rsidRPr="002F31DA" w:rsidRDefault="00FA4357" w:rsidP="002F3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sz w:val="20"/>
          <w:szCs w:val="20"/>
          <w:lang w:val="en-US"/>
        </w:rPr>
      </w:pPr>
      <w:r w:rsidRPr="002F31DA">
        <w:rPr>
          <w:rFonts w:ascii="Times New Roman" w:hAnsi="Times New Roman" w:cs="Times New Roman"/>
          <w:i/>
          <w:sz w:val="20"/>
          <w:szCs w:val="20"/>
          <w:lang w:val="en-US"/>
        </w:rPr>
        <w:t xml:space="preserve">§ 4º A </w:t>
      </w:r>
      <w:proofErr w:type="spellStart"/>
      <w:r w:rsidRPr="002F31DA">
        <w:rPr>
          <w:rFonts w:ascii="Times New Roman" w:hAnsi="Times New Roman" w:cs="Times New Roman"/>
          <w:i/>
          <w:sz w:val="20"/>
          <w:szCs w:val="20"/>
          <w:lang w:val="en-US"/>
        </w:rPr>
        <w:t>convenção</w:t>
      </w:r>
      <w:proofErr w:type="spellEnd"/>
      <w:r w:rsidRPr="002F31DA">
        <w:rPr>
          <w:rFonts w:ascii="Times New Roman" w:hAnsi="Times New Roman" w:cs="Times New Roman"/>
          <w:i/>
          <w:sz w:val="20"/>
          <w:szCs w:val="20"/>
          <w:lang w:val="en-US"/>
        </w:rPr>
        <w:t xml:space="preserve"> de </w:t>
      </w:r>
      <w:proofErr w:type="spellStart"/>
      <w:r w:rsidRPr="002F31DA">
        <w:rPr>
          <w:rFonts w:ascii="Times New Roman" w:hAnsi="Times New Roman" w:cs="Times New Roman"/>
          <w:i/>
          <w:sz w:val="20"/>
          <w:szCs w:val="20"/>
          <w:lang w:val="en-US"/>
        </w:rPr>
        <w:t>que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trata</w:t>
      </w:r>
      <w:proofErr w:type="spellEnd"/>
      <w:r w:rsidRPr="002F31DA">
        <w:rPr>
          <w:rFonts w:ascii="Times New Roman" w:hAnsi="Times New Roman" w:cs="Times New Roman"/>
          <w:i/>
          <w:sz w:val="20"/>
          <w:szCs w:val="20"/>
          <w:lang w:val="en-US"/>
        </w:rPr>
        <w:t xml:space="preserve"> o § 3º </w:t>
      </w:r>
      <w:proofErr w:type="spellStart"/>
      <w:r w:rsidRPr="002F31DA">
        <w:rPr>
          <w:rFonts w:ascii="Times New Roman" w:hAnsi="Times New Roman" w:cs="Times New Roman"/>
          <w:i/>
          <w:sz w:val="20"/>
          <w:szCs w:val="20"/>
          <w:lang w:val="en-US"/>
        </w:rPr>
        <w:t>pode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ser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celebrada</w:t>
      </w:r>
      <w:proofErr w:type="spellEnd"/>
      <w:r w:rsidRPr="002F31DA">
        <w:rPr>
          <w:rFonts w:ascii="Times New Roman" w:hAnsi="Times New Roman" w:cs="Times New Roman"/>
          <w:i/>
          <w:sz w:val="20"/>
          <w:szCs w:val="20"/>
          <w:lang w:val="en-US"/>
        </w:rPr>
        <w:t xml:space="preserve"> antes </w:t>
      </w:r>
      <w:proofErr w:type="spellStart"/>
      <w:r w:rsidRPr="002F31DA">
        <w:rPr>
          <w:rFonts w:ascii="Times New Roman" w:hAnsi="Times New Roman" w:cs="Times New Roman"/>
          <w:i/>
          <w:sz w:val="20"/>
          <w:szCs w:val="20"/>
          <w:lang w:val="en-US"/>
        </w:rPr>
        <w:t>ou</w:t>
      </w:r>
      <w:proofErr w:type="spellEnd"/>
      <w:r w:rsidRPr="002F31DA">
        <w:rPr>
          <w:rFonts w:ascii="Times New Roman" w:hAnsi="Times New Roman" w:cs="Times New Roman"/>
          <w:i/>
          <w:sz w:val="20"/>
          <w:szCs w:val="20"/>
          <w:lang w:val="en-US"/>
        </w:rPr>
        <w:t xml:space="preserve"> </w:t>
      </w:r>
      <w:proofErr w:type="spellStart"/>
      <w:proofErr w:type="gramStart"/>
      <w:r w:rsidRPr="002F31DA">
        <w:rPr>
          <w:rFonts w:ascii="Times New Roman" w:hAnsi="Times New Roman" w:cs="Times New Roman"/>
          <w:i/>
          <w:sz w:val="20"/>
          <w:szCs w:val="20"/>
          <w:lang w:val="en-US"/>
        </w:rPr>
        <w:t>durante</w:t>
      </w:r>
      <w:proofErr w:type="spellEnd"/>
      <w:proofErr w:type="gramEnd"/>
      <w:r w:rsidRPr="002F31DA">
        <w:rPr>
          <w:rFonts w:ascii="Times New Roman" w:hAnsi="Times New Roman" w:cs="Times New Roman"/>
          <w:i/>
          <w:sz w:val="20"/>
          <w:szCs w:val="20"/>
          <w:lang w:val="en-US"/>
        </w:rPr>
        <w:t xml:space="preserve"> o </w:t>
      </w:r>
      <w:proofErr w:type="spellStart"/>
      <w:r w:rsidRPr="002F31DA">
        <w:rPr>
          <w:rFonts w:ascii="Times New Roman" w:hAnsi="Times New Roman" w:cs="Times New Roman"/>
          <w:i/>
          <w:sz w:val="20"/>
          <w:szCs w:val="20"/>
          <w:lang w:val="en-US"/>
        </w:rPr>
        <w:t>processo</w:t>
      </w:r>
      <w:proofErr w:type="spellEnd"/>
      <w:r w:rsidRPr="002F31DA">
        <w:rPr>
          <w:rFonts w:ascii="Times New Roman" w:hAnsi="Times New Roman" w:cs="Times New Roman"/>
          <w:i/>
          <w:sz w:val="20"/>
          <w:szCs w:val="20"/>
          <w:lang w:val="en-US"/>
        </w:rPr>
        <w:t>.</w:t>
      </w:r>
    </w:p>
  </w:footnote>
  <w:footnote w:id="25">
    <w:p w14:paraId="593F6331" w14:textId="69E78F83" w:rsidR="00FA4357" w:rsidRPr="002F31DA" w:rsidRDefault="00FA4357" w:rsidP="002F31DA">
      <w:pPr>
        <w:pStyle w:val="FootnoteText"/>
        <w:jc w:val="both"/>
      </w:pPr>
      <w:r w:rsidRPr="002F31DA">
        <w:rPr>
          <w:rStyle w:val="FootnoteReference"/>
        </w:rPr>
        <w:footnoteRef/>
      </w:r>
      <w:r w:rsidRPr="002F31DA">
        <w:t xml:space="preserve"> </w:t>
      </w:r>
      <w:r w:rsidRPr="002F31DA">
        <w:rPr>
          <w:i/>
          <w:lang w:val="en-US"/>
        </w:rPr>
        <w:t xml:space="preserve">“Al </w:t>
      </w:r>
      <w:proofErr w:type="spellStart"/>
      <w:r w:rsidRPr="002F31DA">
        <w:rPr>
          <w:i/>
          <w:lang w:val="en-US"/>
        </w:rPr>
        <w:t>respecto</w:t>
      </w:r>
      <w:proofErr w:type="spellEnd"/>
      <w:r w:rsidRPr="002F31DA">
        <w:rPr>
          <w:i/>
          <w:lang w:val="en-US"/>
        </w:rPr>
        <w:t xml:space="preserve">, </w:t>
      </w:r>
      <w:proofErr w:type="spellStart"/>
      <w:r w:rsidRPr="002F31DA">
        <w:rPr>
          <w:i/>
          <w:lang w:val="en-US"/>
        </w:rPr>
        <w:t>acertadamente</w:t>
      </w:r>
      <w:proofErr w:type="spellEnd"/>
      <w:r w:rsidRPr="002F31DA">
        <w:rPr>
          <w:i/>
          <w:lang w:val="en-US"/>
        </w:rPr>
        <w:t xml:space="preserve">, se ha </w:t>
      </w:r>
      <w:proofErr w:type="spellStart"/>
      <w:r w:rsidRPr="002F31DA">
        <w:rPr>
          <w:i/>
          <w:lang w:val="en-US"/>
        </w:rPr>
        <w:t>expresado</w:t>
      </w:r>
      <w:proofErr w:type="spellEnd"/>
      <w:r w:rsidRPr="002F31DA">
        <w:rPr>
          <w:i/>
          <w:lang w:val="en-US"/>
        </w:rPr>
        <w:t xml:space="preserve">, </w:t>
      </w:r>
      <w:proofErr w:type="spellStart"/>
      <w:r w:rsidRPr="002F31DA">
        <w:rPr>
          <w:i/>
          <w:lang w:val="en-US"/>
        </w:rPr>
        <w:t>ahora</w:t>
      </w:r>
      <w:proofErr w:type="spellEnd"/>
      <w:r w:rsidRPr="002F31DA">
        <w:rPr>
          <w:i/>
          <w:lang w:val="en-US"/>
        </w:rPr>
        <w:t xml:space="preserve"> </w:t>
      </w:r>
      <w:proofErr w:type="spellStart"/>
      <w:r w:rsidRPr="002F31DA">
        <w:rPr>
          <w:i/>
          <w:lang w:val="en-US"/>
        </w:rPr>
        <w:t>bien</w:t>
      </w:r>
      <w:proofErr w:type="spellEnd"/>
      <w:r w:rsidRPr="002F31DA">
        <w:rPr>
          <w:i/>
          <w:lang w:val="en-US"/>
        </w:rPr>
        <w:t xml:space="preserve">, </w:t>
      </w:r>
      <w:proofErr w:type="spellStart"/>
      <w:r w:rsidRPr="002F31DA">
        <w:rPr>
          <w:i/>
          <w:lang w:val="en-US"/>
        </w:rPr>
        <w:t>si</w:t>
      </w:r>
      <w:proofErr w:type="spellEnd"/>
      <w:r w:rsidRPr="002F31DA">
        <w:rPr>
          <w:i/>
          <w:lang w:val="en-US"/>
        </w:rPr>
        <w:t xml:space="preserve"> </w:t>
      </w:r>
      <w:proofErr w:type="spellStart"/>
      <w:r w:rsidRPr="002F31DA">
        <w:rPr>
          <w:i/>
          <w:lang w:val="en-US"/>
        </w:rPr>
        <w:t>analizamos</w:t>
      </w:r>
      <w:proofErr w:type="spellEnd"/>
      <w:r w:rsidRPr="002F31DA">
        <w:rPr>
          <w:i/>
          <w:lang w:val="en-US"/>
        </w:rPr>
        <w:t xml:space="preserve"> la </w:t>
      </w:r>
      <w:proofErr w:type="spellStart"/>
      <w:r w:rsidRPr="002F31DA">
        <w:rPr>
          <w:i/>
          <w:lang w:val="en-US"/>
        </w:rPr>
        <w:t>cuestión</w:t>
      </w:r>
      <w:proofErr w:type="spellEnd"/>
      <w:r w:rsidRPr="002F31DA">
        <w:rPr>
          <w:i/>
          <w:lang w:val="en-US"/>
        </w:rPr>
        <w:t xml:space="preserve"> </w:t>
      </w:r>
      <w:proofErr w:type="spellStart"/>
      <w:r w:rsidRPr="002F31DA">
        <w:rPr>
          <w:i/>
          <w:lang w:val="en-US"/>
        </w:rPr>
        <w:t>desde</w:t>
      </w:r>
      <w:proofErr w:type="spellEnd"/>
      <w:r w:rsidRPr="002F31DA">
        <w:rPr>
          <w:i/>
          <w:lang w:val="en-US"/>
        </w:rPr>
        <w:t xml:space="preserve"> la </w:t>
      </w:r>
      <w:proofErr w:type="spellStart"/>
      <w:r w:rsidRPr="002F31DA">
        <w:rPr>
          <w:i/>
          <w:lang w:val="en-US"/>
        </w:rPr>
        <w:t>perspectiva</w:t>
      </w:r>
      <w:proofErr w:type="spellEnd"/>
      <w:r w:rsidRPr="002F31DA">
        <w:rPr>
          <w:i/>
          <w:lang w:val="en-US"/>
        </w:rPr>
        <w:t xml:space="preserve"> del </w:t>
      </w:r>
      <w:proofErr w:type="spellStart"/>
      <w:r w:rsidRPr="002F31DA">
        <w:rPr>
          <w:i/>
          <w:lang w:val="en-US"/>
        </w:rPr>
        <w:t>accionado</w:t>
      </w:r>
      <w:proofErr w:type="spellEnd"/>
      <w:r w:rsidRPr="002F31DA">
        <w:rPr>
          <w:i/>
          <w:lang w:val="en-US"/>
        </w:rPr>
        <w:t xml:space="preserve">, </w:t>
      </w:r>
      <w:proofErr w:type="spellStart"/>
      <w:r w:rsidRPr="002F31DA">
        <w:rPr>
          <w:i/>
          <w:lang w:val="en-US"/>
        </w:rPr>
        <w:t>aquel</w:t>
      </w:r>
      <w:proofErr w:type="spellEnd"/>
      <w:r w:rsidRPr="002F31DA">
        <w:rPr>
          <w:i/>
          <w:lang w:val="en-US"/>
        </w:rPr>
        <w:t xml:space="preserve"> </w:t>
      </w:r>
      <w:proofErr w:type="spellStart"/>
      <w:r w:rsidRPr="002F31DA">
        <w:rPr>
          <w:i/>
          <w:lang w:val="en-US"/>
        </w:rPr>
        <w:t>desplazamiento</w:t>
      </w:r>
      <w:proofErr w:type="spellEnd"/>
      <w:r w:rsidRPr="002F31DA">
        <w:rPr>
          <w:i/>
          <w:lang w:val="en-US"/>
        </w:rPr>
        <w:t xml:space="preserve"> del </w:t>
      </w:r>
      <w:r w:rsidRPr="002F31DA">
        <w:rPr>
          <w:i/>
          <w:iCs/>
          <w:lang w:val="en-US"/>
        </w:rPr>
        <w:t xml:space="preserve">onus </w:t>
      </w:r>
      <w:proofErr w:type="spellStart"/>
      <w:r w:rsidRPr="002F31DA">
        <w:rPr>
          <w:i/>
          <w:iCs/>
          <w:lang w:val="en-US"/>
        </w:rPr>
        <w:t>probandi</w:t>
      </w:r>
      <w:proofErr w:type="spellEnd"/>
      <w:r w:rsidRPr="002F31DA">
        <w:rPr>
          <w:i/>
          <w:iCs/>
          <w:lang w:val="en-US"/>
        </w:rPr>
        <w:t xml:space="preserve"> </w:t>
      </w:r>
      <w:proofErr w:type="spellStart"/>
      <w:r w:rsidRPr="002F31DA">
        <w:rPr>
          <w:i/>
          <w:lang w:val="en-US"/>
        </w:rPr>
        <w:t>será</w:t>
      </w:r>
      <w:proofErr w:type="spellEnd"/>
      <w:r w:rsidRPr="002F31DA">
        <w:rPr>
          <w:i/>
          <w:lang w:val="en-US"/>
        </w:rPr>
        <w:t xml:space="preserve"> </w:t>
      </w:r>
      <w:proofErr w:type="spellStart"/>
      <w:r w:rsidRPr="002F31DA">
        <w:rPr>
          <w:i/>
          <w:lang w:val="en-US"/>
        </w:rPr>
        <w:t>aceptable</w:t>
      </w:r>
      <w:proofErr w:type="spellEnd"/>
      <w:r w:rsidRPr="002F31DA">
        <w:rPr>
          <w:i/>
          <w:lang w:val="en-US"/>
        </w:rPr>
        <w:t xml:space="preserve">, </w:t>
      </w:r>
      <w:proofErr w:type="spellStart"/>
      <w:r w:rsidRPr="002F31DA">
        <w:rPr>
          <w:i/>
          <w:lang w:val="en-US"/>
        </w:rPr>
        <w:t>sólo</w:t>
      </w:r>
      <w:proofErr w:type="spellEnd"/>
      <w:r w:rsidRPr="002F31DA">
        <w:rPr>
          <w:i/>
          <w:lang w:val="en-US"/>
        </w:rPr>
        <w:t xml:space="preserve"> </w:t>
      </w:r>
      <w:proofErr w:type="spellStart"/>
      <w:r w:rsidRPr="002F31DA">
        <w:rPr>
          <w:i/>
          <w:lang w:val="en-US"/>
        </w:rPr>
        <w:t>si</w:t>
      </w:r>
      <w:proofErr w:type="spellEnd"/>
      <w:r w:rsidRPr="002F31DA">
        <w:rPr>
          <w:i/>
          <w:lang w:val="en-US"/>
        </w:rPr>
        <w:t xml:space="preserve">, </w:t>
      </w:r>
      <w:proofErr w:type="spellStart"/>
      <w:r w:rsidRPr="002F31DA">
        <w:rPr>
          <w:i/>
          <w:lang w:val="en-US"/>
        </w:rPr>
        <w:t>respecto</w:t>
      </w:r>
      <w:proofErr w:type="spellEnd"/>
      <w:r w:rsidRPr="002F31DA">
        <w:rPr>
          <w:i/>
          <w:lang w:val="en-US"/>
        </w:rPr>
        <w:t xml:space="preserve"> de tales </w:t>
      </w:r>
      <w:proofErr w:type="spellStart"/>
      <w:r w:rsidRPr="002F31DA">
        <w:rPr>
          <w:i/>
          <w:lang w:val="en-US"/>
        </w:rPr>
        <w:t>hechos</w:t>
      </w:r>
      <w:proofErr w:type="spellEnd"/>
      <w:r w:rsidRPr="002F31DA">
        <w:rPr>
          <w:i/>
          <w:lang w:val="en-US"/>
        </w:rPr>
        <w:t xml:space="preserve">, el </w:t>
      </w:r>
      <w:proofErr w:type="spellStart"/>
      <w:r w:rsidRPr="002F31DA">
        <w:rPr>
          <w:i/>
          <w:lang w:val="en-US"/>
        </w:rPr>
        <w:t>demandado</w:t>
      </w:r>
      <w:proofErr w:type="spellEnd"/>
      <w:r w:rsidRPr="002F31DA">
        <w:rPr>
          <w:i/>
          <w:lang w:val="en-US"/>
        </w:rPr>
        <w:t xml:space="preserve"> se </w:t>
      </w:r>
      <w:proofErr w:type="spellStart"/>
      <w:r w:rsidRPr="002F31DA">
        <w:rPr>
          <w:i/>
          <w:lang w:val="en-US"/>
        </w:rPr>
        <w:t>encontrara</w:t>
      </w:r>
      <w:proofErr w:type="spellEnd"/>
      <w:r w:rsidRPr="002F31DA">
        <w:rPr>
          <w:i/>
          <w:lang w:val="en-US"/>
        </w:rPr>
        <w:t xml:space="preserve">, a </w:t>
      </w:r>
      <w:proofErr w:type="spellStart"/>
      <w:r w:rsidRPr="002F31DA">
        <w:rPr>
          <w:i/>
          <w:lang w:val="en-US"/>
        </w:rPr>
        <w:t>su</w:t>
      </w:r>
      <w:proofErr w:type="spellEnd"/>
      <w:r w:rsidRPr="002F31DA">
        <w:rPr>
          <w:i/>
          <w:lang w:val="en-US"/>
        </w:rPr>
        <w:t xml:space="preserve"> </w:t>
      </w:r>
      <w:proofErr w:type="spellStart"/>
      <w:r w:rsidRPr="002F31DA">
        <w:rPr>
          <w:i/>
          <w:lang w:val="en-US"/>
        </w:rPr>
        <w:t>vez</w:t>
      </w:r>
      <w:proofErr w:type="spellEnd"/>
      <w:r w:rsidRPr="002F31DA">
        <w:rPr>
          <w:i/>
          <w:lang w:val="en-US"/>
        </w:rPr>
        <w:t xml:space="preserve">, en </w:t>
      </w:r>
      <w:proofErr w:type="spellStart"/>
      <w:r w:rsidRPr="002F31DA">
        <w:rPr>
          <w:i/>
          <w:lang w:val="en-US"/>
        </w:rPr>
        <w:t>reales</w:t>
      </w:r>
      <w:proofErr w:type="spellEnd"/>
      <w:r w:rsidRPr="002F31DA">
        <w:rPr>
          <w:i/>
          <w:lang w:val="en-US"/>
        </w:rPr>
        <w:t xml:space="preserve"> </w:t>
      </w:r>
      <w:proofErr w:type="spellStart"/>
      <w:r w:rsidRPr="002F31DA">
        <w:rPr>
          <w:i/>
          <w:lang w:val="en-US"/>
        </w:rPr>
        <w:t>posibilidades</w:t>
      </w:r>
      <w:proofErr w:type="spellEnd"/>
      <w:r w:rsidRPr="002F31DA">
        <w:rPr>
          <w:i/>
          <w:lang w:val="en-US"/>
        </w:rPr>
        <w:t xml:space="preserve"> de </w:t>
      </w:r>
      <w:proofErr w:type="spellStart"/>
      <w:r w:rsidRPr="002F31DA">
        <w:rPr>
          <w:i/>
          <w:lang w:val="en-US"/>
        </w:rPr>
        <w:t>acreditarlos</w:t>
      </w:r>
      <w:proofErr w:type="spellEnd"/>
      <w:r w:rsidRPr="002F31DA">
        <w:rPr>
          <w:i/>
          <w:lang w:val="en-US"/>
        </w:rPr>
        <w:t xml:space="preserve">, </w:t>
      </w:r>
      <w:proofErr w:type="spellStart"/>
      <w:r w:rsidRPr="002F31DA">
        <w:rPr>
          <w:i/>
          <w:lang w:val="en-US"/>
        </w:rPr>
        <w:t>pues</w:t>
      </w:r>
      <w:proofErr w:type="spellEnd"/>
      <w:r w:rsidRPr="002F31DA">
        <w:rPr>
          <w:i/>
          <w:lang w:val="en-US"/>
        </w:rPr>
        <w:t xml:space="preserve"> en </w:t>
      </w:r>
      <w:proofErr w:type="spellStart"/>
      <w:r w:rsidRPr="002F31DA">
        <w:rPr>
          <w:i/>
          <w:lang w:val="en-US"/>
        </w:rPr>
        <w:t>caso</w:t>
      </w:r>
      <w:proofErr w:type="spellEnd"/>
      <w:r w:rsidRPr="002F31DA">
        <w:rPr>
          <w:i/>
          <w:lang w:val="en-US"/>
        </w:rPr>
        <w:t xml:space="preserve"> </w:t>
      </w:r>
      <w:proofErr w:type="spellStart"/>
      <w:r w:rsidRPr="002F31DA">
        <w:rPr>
          <w:i/>
          <w:lang w:val="en-US"/>
        </w:rPr>
        <w:t>contrario</w:t>
      </w:r>
      <w:proofErr w:type="spellEnd"/>
      <w:r w:rsidRPr="002F31DA">
        <w:rPr>
          <w:i/>
          <w:lang w:val="en-US"/>
        </w:rPr>
        <w:t xml:space="preserve">, </w:t>
      </w:r>
      <w:proofErr w:type="spellStart"/>
      <w:r w:rsidRPr="002F31DA">
        <w:rPr>
          <w:i/>
          <w:lang w:val="en-US"/>
        </w:rPr>
        <w:t>cuando</w:t>
      </w:r>
      <w:proofErr w:type="spellEnd"/>
      <w:r w:rsidRPr="002F31DA">
        <w:rPr>
          <w:i/>
          <w:lang w:val="en-US"/>
        </w:rPr>
        <w:t xml:space="preserve"> </w:t>
      </w:r>
      <w:proofErr w:type="spellStart"/>
      <w:r w:rsidRPr="002F31DA">
        <w:rPr>
          <w:i/>
          <w:lang w:val="en-US"/>
        </w:rPr>
        <w:t>las</w:t>
      </w:r>
      <w:proofErr w:type="spellEnd"/>
      <w:r w:rsidRPr="002F31DA">
        <w:rPr>
          <w:i/>
          <w:lang w:val="en-US"/>
        </w:rPr>
        <w:t xml:space="preserve"> </w:t>
      </w:r>
      <w:proofErr w:type="spellStart"/>
      <w:r w:rsidRPr="002F31DA">
        <w:rPr>
          <w:i/>
          <w:lang w:val="en-US"/>
        </w:rPr>
        <w:t>dificultades</w:t>
      </w:r>
      <w:proofErr w:type="spellEnd"/>
      <w:r w:rsidRPr="002F31DA">
        <w:rPr>
          <w:i/>
          <w:lang w:val="en-US"/>
        </w:rPr>
        <w:t xml:space="preserve"> </w:t>
      </w:r>
      <w:proofErr w:type="spellStart"/>
      <w:r w:rsidRPr="002F31DA">
        <w:rPr>
          <w:i/>
          <w:lang w:val="en-US"/>
        </w:rPr>
        <w:t>probatorias</w:t>
      </w:r>
      <w:proofErr w:type="spellEnd"/>
      <w:r w:rsidRPr="002F31DA">
        <w:rPr>
          <w:i/>
          <w:lang w:val="en-US"/>
        </w:rPr>
        <w:t xml:space="preserve"> </w:t>
      </w:r>
      <w:proofErr w:type="spellStart"/>
      <w:r w:rsidRPr="002F31DA">
        <w:rPr>
          <w:i/>
          <w:lang w:val="en-US"/>
        </w:rPr>
        <w:t>afecten</w:t>
      </w:r>
      <w:proofErr w:type="spellEnd"/>
      <w:r w:rsidRPr="002F31DA">
        <w:rPr>
          <w:i/>
          <w:lang w:val="en-US"/>
        </w:rPr>
        <w:t xml:space="preserve"> </w:t>
      </w:r>
      <w:proofErr w:type="spellStart"/>
      <w:r w:rsidRPr="002F31DA">
        <w:rPr>
          <w:i/>
          <w:lang w:val="en-US"/>
        </w:rPr>
        <w:t>tanto</w:t>
      </w:r>
      <w:proofErr w:type="spellEnd"/>
      <w:r w:rsidRPr="002F31DA">
        <w:rPr>
          <w:i/>
          <w:lang w:val="en-US"/>
        </w:rPr>
        <w:t xml:space="preserve"> al actor </w:t>
      </w:r>
      <w:proofErr w:type="spellStart"/>
      <w:r w:rsidRPr="002F31DA">
        <w:rPr>
          <w:i/>
          <w:lang w:val="en-US"/>
        </w:rPr>
        <w:t>cuanto</w:t>
      </w:r>
      <w:proofErr w:type="spellEnd"/>
      <w:r w:rsidRPr="002F31DA">
        <w:rPr>
          <w:i/>
          <w:lang w:val="en-US"/>
        </w:rPr>
        <w:t xml:space="preserve"> al </w:t>
      </w:r>
      <w:proofErr w:type="spellStart"/>
      <w:r w:rsidRPr="002F31DA">
        <w:rPr>
          <w:i/>
          <w:lang w:val="en-US"/>
        </w:rPr>
        <w:t>demandado</w:t>
      </w:r>
      <w:proofErr w:type="spellEnd"/>
      <w:r w:rsidRPr="002F31DA">
        <w:rPr>
          <w:i/>
          <w:lang w:val="en-US"/>
        </w:rPr>
        <w:t xml:space="preserve">, la </w:t>
      </w:r>
      <w:proofErr w:type="spellStart"/>
      <w:r w:rsidRPr="002F31DA">
        <w:rPr>
          <w:i/>
          <w:lang w:val="en-US"/>
        </w:rPr>
        <w:t>inversión</w:t>
      </w:r>
      <w:proofErr w:type="spellEnd"/>
      <w:r w:rsidRPr="002F31DA">
        <w:rPr>
          <w:i/>
          <w:lang w:val="en-US"/>
        </w:rPr>
        <w:t xml:space="preserve"> de la </w:t>
      </w:r>
      <w:proofErr w:type="spellStart"/>
      <w:r w:rsidRPr="002F31DA">
        <w:rPr>
          <w:i/>
          <w:lang w:val="en-US"/>
        </w:rPr>
        <w:t>carga</w:t>
      </w:r>
      <w:proofErr w:type="spellEnd"/>
      <w:r w:rsidRPr="002F31DA">
        <w:rPr>
          <w:i/>
          <w:lang w:val="en-US"/>
        </w:rPr>
        <w:t xml:space="preserve"> </w:t>
      </w:r>
      <w:proofErr w:type="spellStart"/>
      <w:r w:rsidRPr="002F31DA">
        <w:rPr>
          <w:i/>
          <w:lang w:val="en-US"/>
        </w:rPr>
        <w:t>procesal</w:t>
      </w:r>
      <w:proofErr w:type="spellEnd"/>
      <w:r w:rsidRPr="002F31DA">
        <w:rPr>
          <w:i/>
          <w:lang w:val="en-US"/>
        </w:rPr>
        <w:t xml:space="preserve"> </w:t>
      </w:r>
      <w:proofErr w:type="spellStart"/>
      <w:r w:rsidRPr="002F31DA">
        <w:rPr>
          <w:i/>
          <w:lang w:val="en-US"/>
        </w:rPr>
        <w:t>respectiva</w:t>
      </w:r>
      <w:proofErr w:type="spellEnd"/>
      <w:r w:rsidRPr="002F31DA">
        <w:rPr>
          <w:i/>
          <w:lang w:val="en-US"/>
        </w:rPr>
        <w:t xml:space="preserve"> no </w:t>
      </w:r>
      <w:proofErr w:type="spellStart"/>
      <w:r w:rsidRPr="002F31DA">
        <w:rPr>
          <w:i/>
          <w:lang w:val="en-US"/>
        </w:rPr>
        <w:t>halla</w:t>
      </w:r>
      <w:proofErr w:type="spellEnd"/>
      <w:r w:rsidRPr="002F31DA">
        <w:rPr>
          <w:i/>
          <w:lang w:val="en-US"/>
        </w:rPr>
        <w:t xml:space="preserve"> </w:t>
      </w:r>
      <w:proofErr w:type="spellStart"/>
      <w:r w:rsidRPr="002F31DA">
        <w:rPr>
          <w:i/>
          <w:lang w:val="en-US"/>
        </w:rPr>
        <w:t>justificativo</w:t>
      </w:r>
      <w:proofErr w:type="spellEnd"/>
      <w:r w:rsidRPr="002F31DA">
        <w:rPr>
          <w:i/>
          <w:lang w:val="en-US"/>
        </w:rPr>
        <w:t xml:space="preserve"> </w:t>
      </w:r>
      <w:proofErr w:type="spellStart"/>
      <w:r w:rsidRPr="002F31DA">
        <w:rPr>
          <w:i/>
          <w:lang w:val="en-US"/>
        </w:rPr>
        <w:t>alguno</w:t>
      </w:r>
      <w:proofErr w:type="spellEnd"/>
      <w:r w:rsidRPr="002F31DA">
        <w:rPr>
          <w:i/>
          <w:lang w:val="en-US"/>
        </w:rPr>
        <w:t xml:space="preserve"> </w:t>
      </w:r>
      <w:proofErr w:type="spellStart"/>
      <w:r w:rsidRPr="002F31DA">
        <w:rPr>
          <w:i/>
          <w:lang w:val="en-US"/>
        </w:rPr>
        <w:t>atento</w:t>
      </w:r>
      <w:proofErr w:type="spellEnd"/>
      <w:r w:rsidRPr="002F31DA">
        <w:rPr>
          <w:i/>
          <w:lang w:val="en-US"/>
        </w:rPr>
        <w:t xml:space="preserve"> a </w:t>
      </w:r>
      <w:proofErr w:type="spellStart"/>
      <w:r w:rsidRPr="002F31DA">
        <w:rPr>
          <w:i/>
          <w:lang w:val="en-US"/>
        </w:rPr>
        <w:t>que</w:t>
      </w:r>
      <w:proofErr w:type="spellEnd"/>
      <w:r w:rsidRPr="002F31DA">
        <w:rPr>
          <w:i/>
          <w:lang w:val="en-US"/>
        </w:rPr>
        <w:t xml:space="preserve"> </w:t>
      </w:r>
      <w:proofErr w:type="spellStart"/>
      <w:r w:rsidRPr="002F31DA">
        <w:rPr>
          <w:i/>
          <w:lang w:val="en-US"/>
        </w:rPr>
        <w:t>constituiría</w:t>
      </w:r>
      <w:proofErr w:type="spellEnd"/>
      <w:r w:rsidRPr="002F31DA">
        <w:rPr>
          <w:i/>
          <w:lang w:val="en-US"/>
        </w:rPr>
        <w:t xml:space="preserve">, </w:t>
      </w:r>
      <w:proofErr w:type="spellStart"/>
      <w:r w:rsidRPr="002F31DA">
        <w:rPr>
          <w:i/>
          <w:lang w:val="en-US"/>
        </w:rPr>
        <w:t>también</w:t>
      </w:r>
      <w:proofErr w:type="spellEnd"/>
      <w:r w:rsidRPr="002F31DA">
        <w:rPr>
          <w:i/>
          <w:lang w:val="en-US"/>
        </w:rPr>
        <w:t xml:space="preserve">, un </w:t>
      </w:r>
      <w:proofErr w:type="spellStart"/>
      <w:r w:rsidRPr="002F31DA">
        <w:rPr>
          <w:i/>
          <w:lang w:val="en-US"/>
        </w:rPr>
        <w:t>quebrantamiento</w:t>
      </w:r>
      <w:proofErr w:type="spellEnd"/>
      <w:r w:rsidRPr="002F31DA">
        <w:rPr>
          <w:i/>
          <w:lang w:val="en-US"/>
        </w:rPr>
        <w:t xml:space="preserve"> a los </w:t>
      </w:r>
      <w:proofErr w:type="spellStart"/>
      <w:r w:rsidRPr="002F31DA">
        <w:rPr>
          <w:i/>
          <w:lang w:val="en-US"/>
        </w:rPr>
        <w:t>multinombrados</w:t>
      </w:r>
      <w:proofErr w:type="spellEnd"/>
      <w:r w:rsidRPr="002F31DA">
        <w:rPr>
          <w:i/>
          <w:lang w:val="en-US"/>
        </w:rPr>
        <w:t xml:space="preserve"> </w:t>
      </w:r>
      <w:proofErr w:type="spellStart"/>
      <w:r w:rsidRPr="002F31DA">
        <w:rPr>
          <w:i/>
          <w:lang w:val="en-US"/>
        </w:rPr>
        <w:t>principios</w:t>
      </w:r>
      <w:proofErr w:type="spellEnd"/>
      <w:r w:rsidRPr="002F31DA">
        <w:rPr>
          <w:i/>
          <w:lang w:val="en-US"/>
        </w:rPr>
        <w:t xml:space="preserve"> </w:t>
      </w:r>
      <w:proofErr w:type="spellStart"/>
      <w:r w:rsidRPr="002F31DA">
        <w:rPr>
          <w:i/>
          <w:lang w:val="en-US"/>
        </w:rPr>
        <w:t>fundantes</w:t>
      </w:r>
      <w:proofErr w:type="spellEnd"/>
      <w:r w:rsidRPr="002F31DA">
        <w:rPr>
          <w:i/>
          <w:lang w:val="en-US"/>
        </w:rPr>
        <w:t xml:space="preserve"> de la </w:t>
      </w:r>
      <w:proofErr w:type="spellStart"/>
      <w:r w:rsidRPr="002F31DA">
        <w:rPr>
          <w:i/>
          <w:lang w:val="en-US"/>
        </w:rPr>
        <w:t>distribución</w:t>
      </w:r>
      <w:proofErr w:type="spellEnd"/>
      <w:r w:rsidRPr="002F31DA">
        <w:rPr>
          <w:i/>
          <w:lang w:val="en-US"/>
        </w:rPr>
        <w:t xml:space="preserve"> del </w:t>
      </w:r>
      <w:proofErr w:type="spellStart"/>
      <w:r w:rsidRPr="002F31DA">
        <w:rPr>
          <w:i/>
          <w:lang w:val="en-US"/>
        </w:rPr>
        <w:t>esfuerzo</w:t>
      </w:r>
      <w:proofErr w:type="spellEnd"/>
      <w:r w:rsidRPr="002F31DA">
        <w:rPr>
          <w:i/>
          <w:lang w:val="en-US"/>
        </w:rPr>
        <w:t xml:space="preserve"> </w:t>
      </w:r>
      <w:proofErr w:type="spellStart"/>
      <w:r w:rsidRPr="002F31DA">
        <w:rPr>
          <w:i/>
          <w:lang w:val="en-US"/>
        </w:rPr>
        <w:t>probatorio</w:t>
      </w:r>
      <w:proofErr w:type="spellEnd"/>
      <w:r w:rsidRPr="002F31DA">
        <w:rPr>
          <w:i/>
          <w:lang w:val="en-US"/>
        </w:rPr>
        <w:t xml:space="preserve">, </w:t>
      </w:r>
      <w:proofErr w:type="spellStart"/>
      <w:r w:rsidRPr="002F31DA">
        <w:rPr>
          <w:i/>
          <w:lang w:val="en-US"/>
        </w:rPr>
        <w:t>pero</w:t>
      </w:r>
      <w:proofErr w:type="spellEnd"/>
      <w:r w:rsidRPr="002F31DA">
        <w:rPr>
          <w:i/>
          <w:lang w:val="en-US"/>
        </w:rPr>
        <w:t xml:space="preserve"> en </w:t>
      </w:r>
      <w:proofErr w:type="spellStart"/>
      <w:r w:rsidRPr="002F31DA">
        <w:rPr>
          <w:i/>
          <w:lang w:val="en-US"/>
        </w:rPr>
        <w:t>esta</w:t>
      </w:r>
      <w:proofErr w:type="spellEnd"/>
      <w:r w:rsidRPr="002F31DA">
        <w:rPr>
          <w:i/>
          <w:lang w:val="en-US"/>
        </w:rPr>
        <w:t xml:space="preserve"> </w:t>
      </w:r>
      <w:proofErr w:type="spellStart"/>
      <w:r w:rsidRPr="002F31DA">
        <w:rPr>
          <w:i/>
          <w:lang w:val="en-US"/>
        </w:rPr>
        <w:t>oportunidad</w:t>
      </w:r>
      <w:proofErr w:type="spellEnd"/>
      <w:r w:rsidRPr="002F31DA">
        <w:rPr>
          <w:i/>
          <w:lang w:val="en-US"/>
        </w:rPr>
        <w:t xml:space="preserve">, contra la </w:t>
      </w:r>
      <w:proofErr w:type="spellStart"/>
      <w:r w:rsidRPr="002F31DA">
        <w:rPr>
          <w:i/>
          <w:lang w:val="en-US"/>
        </w:rPr>
        <w:t>factibilidad</w:t>
      </w:r>
      <w:proofErr w:type="spellEnd"/>
      <w:r w:rsidRPr="002F31DA">
        <w:rPr>
          <w:i/>
          <w:lang w:val="en-US"/>
        </w:rPr>
        <w:t xml:space="preserve"> de </w:t>
      </w:r>
      <w:proofErr w:type="spellStart"/>
      <w:r w:rsidRPr="002F31DA">
        <w:rPr>
          <w:i/>
          <w:lang w:val="en-US"/>
        </w:rPr>
        <w:t>éxito</w:t>
      </w:r>
      <w:proofErr w:type="spellEnd"/>
      <w:r w:rsidRPr="002F31DA">
        <w:rPr>
          <w:i/>
          <w:lang w:val="en-US"/>
        </w:rPr>
        <w:t xml:space="preserve"> de la </w:t>
      </w:r>
      <w:proofErr w:type="spellStart"/>
      <w:r w:rsidRPr="002F31DA">
        <w:rPr>
          <w:i/>
          <w:lang w:val="en-US"/>
        </w:rPr>
        <w:t>demandada</w:t>
      </w:r>
      <w:proofErr w:type="spellEnd"/>
      <w:r w:rsidRPr="002F31DA">
        <w:rPr>
          <w:i/>
          <w:lang w:val="en-US"/>
        </w:rPr>
        <w:t>.”</w:t>
      </w:r>
      <w:r w:rsidRPr="002F31DA">
        <w:rPr>
          <w:lang w:val="en-US"/>
        </w:rPr>
        <w:t xml:space="preserve"> PEYRANO, Jorge W. </w:t>
      </w:r>
      <w:proofErr w:type="spellStart"/>
      <w:r w:rsidRPr="002F31DA">
        <w:rPr>
          <w:bCs/>
          <w:i/>
          <w:lang w:val="en-US"/>
        </w:rPr>
        <w:t>Informe</w:t>
      </w:r>
      <w:proofErr w:type="spellEnd"/>
      <w:r w:rsidRPr="002F31DA">
        <w:rPr>
          <w:bCs/>
          <w:i/>
          <w:lang w:val="en-US"/>
        </w:rPr>
        <w:t xml:space="preserve"> </w:t>
      </w:r>
      <w:proofErr w:type="spellStart"/>
      <w:r w:rsidRPr="002F31DA">
        <w:rPr>
          <w:bCs/>
          <w:i/>
          <w:lang w:val="en-US"/>
        </w:rPr>
        <w:t>sobre</w:t>
      </w:r>
      <w:proofErr w:type="spellEnd"/>
      <w:r w:rsidRPr="002F31DA">
        <w:rPr>
          <w:bCs/>
          <w:i/>
          <w:lang w:val="en-US"/>
        </w:rPr>
        <w:t xml:space="preserve"> la </w:t>
      </w:r>
      <w:proofErr w:type="spellStart"/>
      <w:r w:rsidRPr="002F31DA">
        <w:rPr>
          <w:bCs/>
          <w:i/>
          <w:lang w:val="en-US"/>
        </w:rPr>
        <w:t>doctrina</w:t>
      </w:r>
      <w:proofErr w:type="spellEnd"/>
      <w:r w:rsidRPr="002F31DA">
        <w:rPr>
          <w:bCs/>
          <w:i/>
          <w:lang w:val="en-US"/>
        </w:rPr>
        <w:t xml:space="preserve"> de </w:t>
      </w:r>
      <w:proofErr w:type="spellStart"/>
      <w:r w:rsidRPr="002F31DA">
        <w:rPr>
          <w:bCs/>
          <w:i/>
          <w:lang w:val="en-US"/>
        </w:rPr>
        <w:t>las</w:t>
      </w:r>
      <w:proofErr w:type="spellEnd"/>
      <w:r w:rsidRPr="002F31DA">
        <w:rPr>
          <w:bCs/>
          <w:i/>
          <w:lang w:val="en-US"/>
        </w:rPr>
        <w:t xml:space="preserve"> </w:t>
      </w:r>
      <w:proofErr w:type="spellStart"/>
      <w:r w:rsidRPr="002F31DA">
        <w:rPr>
          <w:bCs/>
          <w:i/>
          <w:lang w:val="en-US"/>
        </w:rPr>
        <w:t>cargas</w:t>
      </w:r>
      <w:proofErr w:type="spellEnd"/>
      <w:r w:rsidRPr="002F31DA">
        <w:rPr>
          <w:bCs/>
          <w:i/>
          <w:lang w:val="en-US"/>
        </w:rPr>
        <w:t xml:space="preserve"> </w:t>
      </w:r>
      <w:proofErr w:type="spellStart"/>
      <w:r w:rsidRPr="002F31DA">
        <w:rPr>
          <w:bCs/>
          <w:i/>
          <w:lang w:val="en-US"/>
        </w:rPr>
        <w:t>probatorias</w:t>
      </w:r>
      <w:proofErr w:type="spellEnd"/>
      <w:r w:rsidRPr="002F31DA">
        <w:rPr>
          <w:bCs/>
          <w:i/>
          <w:lang w:val="en-US"/>
        </w:rPr>
        <w:t xml:space="preserve"> </w:t>
      </w:r>
      <w:proofErr w:type="spellStart"/>
      <w:r w:rsidRPr="002F31DA">
        <w:rPr>
          <w:bCs/>
          <w:i/>
          <w:lang w:val="en-US"/>
        </w:rPr>
        <w:t>dinámicas</w:t>
      </w:r>
      <w:proofErr w:type="spellEnd"/>
      <w:r w:rsidRPr="002F31DA">
        <w:rPr>
          <w:b/>
          <w:bCs/>
          <w:lang w:val="en-US"/>
        </w:rPr>
        <w:t xml:space="preserve">, </w:t>
      </w:r>
      <w:r w:rsidRPr="002F31DA">
        <w:rPr>
          <w:bCs/>
          <w:i/>
          <w:lang w:val="en-US"/>
        </w:rPr>
        <w:t xml:space="preserve">in </w:t>
      </w:r>
      <w:proofErr w:type="spellStart"/>
      <w:r w:rsidRPr="002F31DA">
        <w:rPr>
          <w:bCs/>
          <w:lang w:val="en-US"/>
        </w:rPr>
        <w:t>Revista</w:t>
      </w:r>
      <w:proofErr w:type="spellEnd"/>
      <w:r w:rsidRPr="002F31DA">
        <w:rPr>
          <w:bCs/>
          <w:lang w:val="en-US"/>
        </w:rPr>
        <w:t xml:space="preserve"> de </w:t>
      </w:r>
      <w:proofErr w:type="spellStart"/>
      <w:r w:rsidRPr="002F31DA">
        <w:rPr>
          <w:bCs/>
          <w:lang w:val="en-US"/>
        </w:rPr>
        <w:t>Processo</w:t>
      </w:r>
      <w:proofErr w:type="spellEnd"/>
      <w:r w:rsidRPr="002F31DA">
        <w:rPr>
          <w:bCs/>
          <w:lang w:val="en-US"/>
        </w:rPr>
        <w:t xml:space="preserve">, vol. 217, São Paulo: </w:t>
      </w:r>
      <w:proofErr w:type="spellStart"/>
      <w:r w:rsidRPr="002F31DA">
        <w:rPr>
          <w:bCs/>
          <w:lang w:val="en-US"/>
        </w:rPr>
        <w:t>Revista</w:t>
      </w:r>
      <w:proofErr w:type="spellEnd"/>
      <w:r w:rsidRPr="002F31DA">
        <w:rPr>
          <w:bCs/>
          <w:lang w:val="en-US"/>
        </w:rPr>
        <w:t xml:space="preserve"> dos </w:t>
      </w:r>
      <w:proofErr w:type="spellStart"/>
      <w:r w:rsidRPr="002F31DA">
        <w:rPr>
          <w:bCs/>
          <w:lang w:val="en-US"/>
        </w:rPr>
        <w:t>Tribunais</w:t>
      </w:r>
      <w:proofErr w:type="spellEnd"/>
      <w:r w:rsidRPr="002F31DA">
        <w:rPr>
          <w:bCs/>
          <w:lang w:val="en-US"/>
        </w:rPr>
        <w:t>, mar/2013, p. 205.</w:t>
      </w:r>
    </w:p>
  </w:footnote>
  <w:footnote w:id="26">
    <w:p w14:paraId="3A0508F4" w14:textId="6F7A786F" w:rsidR="00FA4357" w:rsidRPr="002F31DA" w:rsidRDefault="00FA4357" w:rsidP="002F31DA">
      <w:pPr>
        <w:pStyle w:val="FootnoteText"/>
        <w:jc w:val="both"/>
      </w:pPr>
      <w:r w:rsidRPr="002F31DA">
        <w:rPr>
          <w:rStyle w:val="FootnoteReference"/>
        </w:rPr>
        <w:footnoteRef/>
      </w:r>
      <w:r w:rsidRPr="002F31DA">
        <w:t xml:space="preserve"> </w:t>
      </w:r>
      <w:r w:rsidRPr="002F31DA">
        <w:t xml:space="preserve">A propósito, </w:t>
      </w:r>
      <w:proofErr w:type="spellStart"/>
      <w:r w:rsidRPr="002F31DA">
        <w:t>Peyrano</w:t>
      </w:r>
      <w:proofErr w:type="spellEnd"/>
      <w:r w:rsidRPr="002F31DA">
        <w:t xml:space="preserve"> registra: </w:t>
      </w:r>
      <w:r w:rsidRPr="002F31DA">
        <w:rPr>
          <w:i/>
        </w:rPr>
        <w:t>“</w:t>
      </w:r>
      <w:r w:rsidRPr="002F31DA">
        <w:rPr>
          <w:i/>
          <w:lang w:val="en-US"/>
        </w:rPr>
        <w:t xml:space="preserve">No </w:t>
      </w:r>
      <w:proofErr w:type="spellStart"/>
      <w:r w:rsidRPr="002F31DA">
        <w:rPr>
          <w:i/>
          <w:lang w:val="en-US"/>
        </w:rPr>
        <w:t>nos</w:t>
      </w:r>
      <w:proofErr w:type="spellEnd"/>
      <w:r w:rsidRPr="002F31DA">
        <w:rPr>
          <w:i/>
          <w:lang w:val="en-US"/>
        </w:rPr>
        <w:t xml:space="preserve"> </w:t>
      </w:r>
      <w:proofErr w:type="spellStart"/>
      <w:r w:rsidRPr="002F31DA">
        <w:rPr>
          <w:i/>
          <w:lang w:val="en-US"/>
        </w:rPr>
        <w:t>oponemos</w:t>
      </w:r>
      <w:proofErr w:type="spellEnd"/>
      <w:r w:rsidRPr="002F31DA">
        <w:rPr>
          <w:i/>
          <w:lang w:val="en-US"/>
        </w:rPr>
        <w:t xml:space="preserve">, en forma </w:t>
      </w:r>
      <w:proofErr w:type="spellStart"/>
      <w:r w:rsidRPr="002F31DA">
        <w:rPr>
          <w:i/>
          <w:lang w:val="en-US"/>
        </w:rPr>
        <w:t>alguna</w:t>
      </w:r>
      <w:proofErr w:type="spellEnd"/>
      <w:r w:rsidRPr="002F31DA">
        <w:rPr>
          <w:i/>
          <w:lang w:val="en-US"/>
        </w:rPr>
        <w:t xml:space="preserve"> y </w:t>
      </w:r>
      <w:proofErr w:type="spellStart"/>
      <w:r w:rsidRPr="002F31DA">
        <w:rPr>
          <w:i/>
          <w:lang w:val="en-US"/>
        </w:rPr>
        <w:t>aunque</w:t>
      </w:r>
      <w:proofErr w:type="spellEnd"/>
      <w:r w:rsidRPr="002F31DA">
        <w:rPr>
          <w:i/>
          <w:lang w:val="en-US"/>
        </w:rPr>
        <w:t xml:space="preserve"> </w:t>
      </w:r>
      <w:proofErr w:type="spellStart"/>
      <w:r w:rsidRPr="002F31DA">
        <w:rPr>
          <w:i/>
          <w:lang w:val="en-US"/>
        </w:rPr>
        <w:t>nos</w:t>
      </w:r>
      <w:proofErr w:type="spellEnd"/>
      <w:r w:rsidRPr="002F31DA">
        <w:rPr>
          <w:i/>
          <w:lang w:val="en-US"/>
        </w:rPr>
        <w:t xml:space="preserve"> </w:t>
      </w:r>
      <w:proofErr w:type="spellStart"/>
      <w:r w:rsidRPr="002F31DA">
        <w:rPr>
          <w:i/>
          <w:lang w:val="en-US"/>
        </w:rPr>
        <w:t>parezca</w:t>
      </w:r>
      <w:proofErr w:type="spellEnd"/>
      <w:r w:rsidRPr="002F31DA">
        <w:rPr>
          <w:i/>
          <w:lang w:val="en-US"/>
        </w:rPr>
        <w:t xml:space="preserve"> </w:t>
      </w:r>
      <w:proofErr w:type="spellStart"/>
      <w:r w:rsidRPr="002F31DA">
        <w:rPr>
          <w:i/>
          <w:lang w:val="en-US"/>
        </w:rPr>
        <w:t>sobreabundante</w:t>
      </w:r>
      <w:proofErr w:type="spellEnd"/>
      <w:r w:rsidRPr="002F31DA">
        <w:rPr>
          <w:i/>
          <w:lang w:val="en-US"/>
        </w:rPr>
        <w:t xml:space="preserve">, </w:t>
      </w:r>
      <w:proofErr w:type="spellStart"/>
      <w:r w:rsidRPr="002F31DA">
        <w:rPr>
          <w:i/>
          <w:lang w:val="en-US"/>
        </w:rPr>
        <w:t>que</w:t>
      </w:r>
      <w:proofErr w:type="spellEnd"/>
      <w:r w:rsidRPr="002F31DA">
        <w:rPr>
          <w:i/>
          <w:lang w:val="en-US"/>
        </w:rPr>
        <w:t xml:space="preserve"> con </w:t>
      </w:r>
      <w:proofErr w:type="spellStart"/>
      <w:r w:rsidRPr="002F31DA">
        <w:rPr>
          <w:i/>
          <w:lang w:val="en-US"/>
        </w:rPr>
        <w:t>anterioridad</w:t>
      </w:r>
      <w:proofErr w:type="spellEnd"/>
      <w:r w:rsidRPr="002F31DA">
        <w:rPr>
          <w:i/>
          <w:lang w:val="en-US"/>
        </w:rPr>
        <w:t xml:space="preserve"> a la </w:t>
      </w:r>
      <w:proofErr w:type="spellStart"/>
      <w:r w:rsidRPr="002F31DA">
        <w:rPr>
          <w:i/>
          <w:lang w:val="en-US"/>
        </w:rPr>
        <w:t>producción</w:t>
      </w:r>
      <w:proofErr w:type="spellEnd"/>
      <w:r w:rsidRPr="002F31DA">
        <w:rPr>
          <w:i/>
          <w:lang w:val="en-US"/>
        </w:rPr>
        <w:t xml:space="preserve"> de la </w:t>
      </w:r>
      <w:proofErr w:type="spellStart"/>
      <w:r w:rsidRPr="002F31DA">
        <w:rPr>
          <w:i/>
          <w:lang w:val="en-US"/>
        </w:rPr>
        <w:t>prueba</w:t>
      </w:r>
      <w:proofErr w:type="spellEnd"/>
      <w:r w:rsidRPr="002F31DA">
        <w:rPr>
          <w:i/>
          <w:lang w:val="en-US"/>
        </w:rPr>
        <w:t xml:space="preserve"> el tribunal </w:t>
      </w:r>
      <w:proofErr w:type="spellStart"/>
      <w:r w:rsidRPr="002F31DA">
        <w:rPr>
          <w:i/>
          <w:lang w:val="en-US"/>
        </w:rPr>
        <w:t>interviniente</w:t>
      </w:r>
      <w:proofErr w:type="spellEnd"/>
      <w:r w:rsidRPr="002F31DA">
        <w:rPr>
          <w:i/>
          <w:lang w:val="en-US"/>
        </w:rPr>
        <w:t xml:space="preserve"> </w:t>
      </w:r>
      <w:proofErr w:type="spellStart"/>
      <w:r w:rsidRPr="002F31DA">
        <w:rPr>
          <w:i/>
          <w:lang w:val="en-US"/>
        </w:rPr>
        <w:t>advierta</w:t>
      </w:r>
      <w:proofErr w:type="spellEnd"/>
      <w:r w:rsidRPr="002F31DA">
        <w:rPr>
          <w:i/>
          <w:lang w:val="en-US"/>
        </w:rPr>
        <w:t xml:space="preserve"> a </w:t>
      </w:r>
      <w:proofErr w:type="spellStart"/>
      <w:r w:rsidRPr="002F31DA">
        <w:rPr>
          <w:i/>
          <w:lang w:val="en-US"/>
        </w:rPr>
        <w:t>las</w:t>
      </w:r>
      <w:proofErr w:type="spellEnd"/>
      <w:r w:rsidRPr="002F31DA">
        <w:rPr>
          <w:i/>
          <w:lang w:val="en-US"/>
        </w:rPr>
        <w:t xml:space="preserve"> </w:t>
      </w:r>
      <w:proofErr w:type="spellStart"/>
      <w:r w:rsidRPr="002F31DA">
        <w:rPr>
          <w:i/>
          <w:lang w:val="en-US"/>
        </w:rPr>
        <w:t>partes</w:t>
      </w:r>
      <w:proofErr w:type="spellEnd"/>
      <w:r w:rsidRPr="002F31DA">
        <w:rPr>
          <w:i/>
          <w:lang w:val="en-US"/>
        </w:rPr>
        <w:t xml:space="preserve"> </w:t>
      </w:r>
      <w:proofErr w:type="spellStart"/>
      <w:r w:rsidRPr="002F31DA">
        <w:rPr>
          <w:i/>
          <w:lang w:val="en-US"/>
        </w:rPr>
        <w:t>que</w:t>
      </w:r>
      <w:proofErr w:type="spellEnd"/>
      <w:r w:rsidRPr="002F31DA">
        <w:rPr>
          <w:i/>
          <w:lang w:val="en-US"/>
        </w:rPr>
        <w:t xml:space="preserve"> </w:t>
      </w:r>
      <w:proofErr w:type="spellStart"/>
      <w:r w:rsidRPr="002F31DA">
        <w:rPr>
          <w:i/>
          <w:lang w:val="en-US"/>
        </w:rPr>
        <w:t>aplicará</w:t>
      </w:r>
      <w:proofErr w:type="spellEnd"/>
      <w:r w:rsidRPr="002F31DA">
        <w:rPr>
          <w:i/>
          <w:lang w:val="en-US"/>
        </w:rPr>
        <w:t xml:space="preserve"> la </w:t>
      </w:r>
      <w:proofErr w:type="spellStart"/>
      <w:r w:rsidRPr="002F31DA">
        <w:rPr>
          <w:i/>
          <w:lang w:val="en-US"/>
        </w:rPr>
        <w:t>doctrina</w:t>
      </w:r>
      <w:proofErr w:type="spellEnd"/>
      <w:r w:rsidRPr="002F31DA">
        <w:rPr>
          <w:i/>
          <w:lang w:val="en-US"/>
        </w:rPr>
        <w:t xml:space="preserve"> de </w:t>
      </w:r>
      <w:proofErr w:type="spellStart"/>
      <w:r w:rsidRPr="002F31DA">
        <w:rPr>
          <w:i/>
          <w:lang w:val="en-US"/>
        </w:rPr>
        <w:t>las</w:t>
      </w:r>
      <w:proofErr w:type="spellEnd"/>
      <w:r w:rsidRPr="002F31DA">
        <w:rPr>
          <w:i/>
          <w:lang w:val="en-US"/>
        </w:rPr>
        <w:t xml:space="preserve"> </w:t>
      </w:r>
      <w:proofErr w:type="spellStart"/>
      <w:r w:rsidRPr="002F31DA">
        <w:rPr>
          <w:i/>
          <w:lang w:val="en-US"/>
        </w:rPr>
        <w:t>cargas</w:t>
      </w:r>
      <w:proofErr w:type="spellEnd"/>
      <w:r w:rsidRPr="002F31DA">
        <w:rPr>
          <w:i/>
          <w:lang w:val="en-US"/>
        </w:rPr>
        <w:t xml:space="preserve"> </w:t>
      </w:r>
      <w:proofErr w:type="spellStart"/>
      <w:r w:rsidRPr="002F31DA">
        <w:rPr>
          <w:i/>
          <w:lang w:val="en-US"/>
        </w:rPr>
        <w:t>probatorias</w:t>
      </w:r>
      <w:proofErr w:type="spellEnd"/>
      <w:r w:rsidRPr="002F31DA">
        <w:rPr>
          <w:i/>
          <w:lang w:val="en-US"/>
        </w:rPr>
        <w:t xml:space="preserve"> </w:t>
      </w:r>
      <w:proofErr w:type="spellStart"/>
      <w:r w:rsidRPr="002F31DA">
        <w:rPr>
          <w:i/>
          <w:lang w:val="en-US"/>
        </w:rPr>
        <w:t>dinámicas</w:t>
      </w:r>
      <w:proofErr w:type="spellEnd"/>
      <w:r w:rsidRPr="002F31DA">
        <w:rPr>
          <w:i/>
          <w:lang w:val="en-US"/>
        </w:rPr>
        <w:t xml:space="preserve">, en </w:t>
      </w:r>
      <w:proofErr w:type="spellStart"/>
      <w:r w:rsidRPr="002F31DA">
        <w:rPr>
          <w:i/>
          <w:lang w:val="en-US"/>
        </w:rPr>
        <w:t>aras</w:t>
      </w:r>
      <w:proofErr w:type="spellEnd"/>
      <w:r w:rsidRPr="002F31DA">
        <w:rPr>
          <w:i/>
          <w:lang w:val="en-US"/>
        </w:rPr>
        <w:t xml:space="preserve"> de </w:t>
      </w:r>
      <w:proofErr w:type="spellStart"/>
      <w:r w:rsidRPr="002F31DA">
        <w:rPr>
          <w:i/>
          <w:lang w:val="en-US"/>
        </w:rPr>
        <w:t>evitar</w:t>
      </w:r>
      <w:proofErr w:type="spellEnd"/>
      <w:r w:rsidRPr="002F31DA">
        <w:rPr>
          <w:i/>
          <w:lang w:val="en-US"/>
        </w:rPr>
        <w:t xml:space="preserve"> </w:t>
      </w:r>
      <w:proofErr w:type="spellStart"/>
      <w:r w:rsidRPr="002F31DA">
        <w:rPr>
          <w:i/>
          <w:lang w:val="en-US"/>
        </w:rPr>
        <w:t>sorpresas</w:t>
      </w:r>
      <w:proofErr w:type="spellEnd"/>
      <w:r w:rsidRPr="002F31DA">
        <w:rPr>
          <w:i/>
          <w:lang w:val="en-US"/>
        </w:rPr>
        <w:t xml:space="preserve"> </w:t>
      </w:r>
      <w:proofErr w:type="spellStart"/>
      <w:r w:rsidRPr="002F31DA">
        <w:rPr>
          <w:i/>
          <w:lang w:val="en-US"/>
        </w:rPr>
        <w:t>que</w:t>
      </w:r>
      <w:proofErr w:type="spellEnd"/>
      <w:r w:rsidRPr="002F31DA">
        <w:rPr>
          <w:i/>
          <w:lang w:val="en-US"/>
        </w:rPr>
        <w:t xml:space="preserve">, en la </w:t>
      </w:r>
      <w:proofErr w:type="spellStart"/>
      <w:r w:rsidRPr="002F31DA">
        <w:rPr>
          <w:i/>
          <w:lang w:val="en-US"/>
        </w:rPr>
        <w:t>hora</w:t>
      </w:r>
      <w:proofErr w:type="spellEnd"/>
      <w:r w:rsidRPr="002F31DA">
        <w:rPr>
          <w:i/>
          <w:lang w:val="en-US"/>
        </w:rPr>
        <w:t xml:space="preserve"> actual, </w:t>
      </w:r>
      <w:proofErr w:type="spellStart"/>
      <w:r w:rsidRPr="002F31DA">
        <w:rPr>
          <w:i/>
          <w:lang w:val="en-US"/>
        </w:rPr>
        <w:t>sospechamos</w:t>
      </w:r>
      <w:proofErr w:type="spellEnd"/>
      <w:r w:rsidRPr="002F31DA">
        <w:rPr>
          <w:i/>
          <w:lang w:val="en-US"/>
        </w:rPr>
        <w:t xml:space="preserve"> </w:t>
      </w:r>
      <w:proofErr w:type="spellStart"/>
      <w:r w:rsidRPr="002F31DA">
        <w:rPr>
          <w:i/>
          <w:lang w:val="en-US"/>
        </w:rPr>
        <w:t>que</w:t>
      </w:r>
      <w:proofErr w:type="spellEnd"/>
      <w:r w:rsidRPr="002F31DA">
        <w:rPr>
          <w:i/>
          <w:lang w:val="en-US"/>
        </w:rPr>
        <w:t xml:space="preserve"> no son tales”.</w:t>
      </w:r>
      <w:r w:rsidRPr="002F31DA">
        <w:rPr>
          <w:lang w:val="en-US"/>
        </w:rPr>
        <w:t xml:space="preserve"> PEYRANO, Jorge W. </w:t>
      </w:r>
      <w:proofErr w:type="spellStart"/>
      <w:r w:rsidRPr="002F31DA">
        <w:rPr>
          <w:bCs/>
          <w:i/>
          <w:lang w:val="en-US"/>
        </w:rPr>
        <w:t>Informe</w:t>
      </w:r>
      <w:proofErr w:type="spellEnd"/>
      <w:r w:rsidRPr="002F31DA">
        <w:rPr>
          <w:bCs/>
          <w:i/>
          <w:lang w:val="en-US"/>
        </w:rPr>
        <w:t xml:space="preserve"> </w:t>
      </w:r>
      <w:proofErr w:type="spellStart"/>
      <w:r w:rsidRPr="002F31DA">
        <w:rPr>
          <w:bCs/>
          <w:i/>
          <w:lang w:val="en-US"/>
        </w:rPr>
        <w:t>sobre</w:t>
      </w:r>
      <w:proofErr w:type="spellEnd"/>
      <w:r w:rsidRPr="002F31DA">
        <w:rPr>
          <w:bCs/>
          <w:i/>
          <w:lang w:val="en-US"/>
        </w:rPr>
        <w:t xml:space="preserve"> la </w:t>
      </w:r>
      <w:proofErr w:type="spellStart"/>
      <w:r w:rsidRPr="002F31DA">
        <w:rPr>
          <w:bCs/>
          <w:i/>
          <w:lang w:val="en-US"/>
        </w:rPr>
        <w:t>doctrina</w:t>
      </w:r>
      <w:proofErr w:type="spellEnd"/>
      <w:r w:rsidRPr="002F31DA">
        <w:rPr>
          <w:bCs/>
          <w:i/>
          <w:lang w:val="en-US"/>
        </w:rPr>
        <w:t xml:space="preserve"> de </w:t>
      </w:r>
      <w:proofErr w:type="spellStart"/>
      <w:r w:rsidRPr="002F31DA">
        <w:rPr>
          <w:bCs/>
          <w:i/>
          <w:lang w:val="en-US"/>
        </w:rPr>
        <w:t>las</w:t>
      </w:r>
      <w:proofErr w:type="spellEnd"/>
      <w:r w:rsidRPr="002F31DA">
        <w:rPr>
          <w:bCs/>
          <w:i/>
          <w:lang w:val="en-US"/>
        </w:rPr>
        <w:t xml:space="preserve"> </w:t>
      </w:r>
      <w:proofErr w:type="spellStart"/>
      <w:r w:rsidRPr="002F31DA">
        <w:rPr>
          <w:bCs/>
          <w:i/>
          <w:lang w:val="en-US"/>
        </w:rPr>
        <w:t>cargas</w:t>
      </w:r>
      <w:proofErr w:type="spellEnd"/>
      <w:r w:rsidRPr="002F31DA">
        <w:rPr>
          <w:bCs/>
          <w:i/>
          <w:lang w:val="en-US"/>
        </w:rPr>
        <w:t xml:space="preserve"> </w:t>
      </w:r>
      <w:proofErr w:type="spellStart"/>
      <w:r w:rsidRPr="002F31DA">
        <w:rPr>
          <w:bCs/>
          <w:i/>
          <w:lang w:val="en-US"/>
        </w:rPr>
        <w:t>probatorias</w:t>
      </w:r>
      <w:proofErr w:type="spellEnd"/>
      <w:r w:rsidRPr="002F31DA">
        <w:rPr>
          <w:bCs/>
          <w:i/>
          <w:lang w:val="en-US"/>
        </w:rPr>
        <w:t xml:space="preserve"> </w:t>
      </w:r>
      <w:proofErr w:type="spellStart"/>
      <w:r w:rsidRPr="002F31DA">
        <w:rPr>
          <w:bCs/>
          <w:i/>
          <w:lang w:val="en-US"/>
        </w:rPr>
        <w:t>dinámicas</w:t>
      </w:r>
      <w:proofErr w:type="spellEnd"/>
      <w:r w:rsidRPr="002F31DA">
        <w:rPr>
          <w:b/>
          <w:bCs/>
          <w:lang w:val="en-US"/>
        </w:rPr>
        <w:t xml:space="preserve">, </w:t>
      </w:r>
      <w:r w:rsidRPr="002F31DA">
        <w:rPr>
          <w:bCs/>
          <w:i/>
          <w:lang w:val="en-US"/>
        </w:rPr>
        <w:t xml:space="preserve">in </w:t>
      </w:r>
      <w:proofErr w:type="spellStart"/>
      <w:r w:rsidRPr="002F31DA">
        <w:rPr>
          <w:bCs/>
          <w:lang w:val="en-US"/>
        </w:rPr>
        <w:t>Revista</w:t>
      </w:r>
      <w:proofErr w:type="spellEnd"/>
      <w:r w:rsidRPr="002F31DA">
        <w:rPr>
          <w:bCs/>
          <w:lang w:val="en-US"/>
        </w:rPr>
        <w:t xml:space="preserve"> de </w:t>
      </w:r>
      <w:proofErr w:type="spellStart"/>
      <w:r w:rsidRPr="002F31DA">
        <w:rPr>
          <w:bCs/>
          <w:lang w:val="en-US"/>
        </w:rPr>
        <w:t>Processo</w:t>
      </w:r>
      <w:proofErr w:type="spellEnd"/>
      <w:r w:rsidRPr="002F31DA">
        <w:rPr>
          <w:bCs/>
          <w:lang w:val="en-US"/>
        </w:rPr>
        <w:t xml:space="preserve">, vol. 217, São Paulo: </w:t>
      </w:r>
      <w:proofErr w:type="spellStart"/>
      <w:r w:rsidRPr="002F31DA">
        <w:rPr>
          <w:bCs/>
          <w:lang w:val="en-US"/>
        </w:rPr>
        <w:t>Revista</w:t>
      </w:r>
      <w:proofErr w:type="spellEnd"/>
      <w:r w:rsidRPr="002F31DA">
        <w:rPr>
          <w:bCs/>
          <w:lang w:val="en-US"/>
        </w:rPr>
        <w:t xml:space="preserve"> dos </w:t>
      </w:r>
      <w:proofErr w:type="spellStart"/>
      <w:r w:rsidRPr="002F31DA">
        <w:rPr>
          <w:bCs/>
          <w:lang w:val="en-US"/>
        </w:rPr>
        <w:t>Tribunais</w:t>
      </w:r>
      <w:proofErr w:type="spellEnd"/>
      <w:r w:rsidRPr="002F31DA">
        <w:rPr>
          <w:bCs/>
          <w:lang w:val="en-US"/>
        </w:rPr>
        <w:t>, mar/2013, p. 205.</w:t>
      </w:r>
    </w:p>
  </w:footnote>
  <w:footnote w:id="27">
    <w:p w14:paraId="50A1B8B3" w14:textId="70B232D5" w:rsidR="00FA4357" w:rsidRPr="002F31DA" w:rsidRDefault="00FA4357" w:rsidP="002F31DA">
      <w:pPr>
        <w:widowControl w:val="0"/>
        <w:autoSpaceDE w:val="0"/>
        <w:autoSpaceDN w:val="0"/>
        <w:adjustRightInd w:val="0"/>
        <w:jc w:val="both"/>
        <w:rPr>
          <w:rFonts w:ascii="Times New Roman" w:eastAsia="Calibri" w:hAnsi="Times New Roman" w:cs="Times New Roman"/>
          <w:sz w:val="20"/>
          <w:szCs w:val="20"/>
          <w:lang w:val="en-US"/>
        </w:rPr>
      </w:pPr>
      <w:r w:rsidRPr="002F31DA">
        <w:rPr>
          <w:rStyle w:val="FootnoteReference"/>
          <w:rFonts w:ascii="Times New Roman" w:hAnsi="Times New Roman"/>
          <w:sz w:val="20"/>
          <w:szCs w:val="20"/>
        </w:rPr>
        <w:footnoteRef/>
      </w:r>
      <w:r w:rsidRPr="002F31DA">
        <w:rPr>
          <w:rFonts w:ascii="Times New Roman" w:hAnsi="Times New Roman" w:cs="Times New Roman"/>
          <w:sz w:val="20"/>
          <w:szCs w:val="20"/>
        </w:rPr>
        <w:t xml:space="preserve"> </w:t>
      </w:r>
      <w:r w:rsidRPr="002F31DA">
        <w:rPr>
          <w:rFonts w:ascii="Times New Roman" w:hAnsi="Times New Roman" w:cs="Times New Roman"/>
          <w:sz w:val="20"/>
          <w:szCs w:val="20"/>
        </w:rPr>
        <w:t>Novo CPC, a</w:t>
      </w:r>
      <w:r w:rsidRPr="002F31DA">
        <w:rPr>
          <w:rFonts w:ascii="Times New Roman" w:eastAsia="Calibri" w:hAnsi="Times New Roman" w:cs="Times New Roman"/>
          <w:bCs/>
          <w:sz w:val="20"/>
          <w:szCs w:val="20"/>
          <w:lang w:val="en-US"/>
        </w:rPr>
        <w:t>rt. 4o</w:t>
      </w:r>
      <w:r>
        <w:rPr>
          <w:rFonts w:ascii="Times New Roman" w:eastAsia="Calibri" w:hAnsi="Times New Roman" w:cs="Times New Roman"/>
          <w:bCs/>
          <w:sz w:val="20"/>
          <w:szCs w:val="20"/>
          <w:lang w:val="en-US"/>
        </w:rPr>
        <w:t>.</w:t>
      </w:r>
      <w:r w:rsidRPr="002F31DA">
        <w:rPr>
          <w:rFonts w:ascii="Times New Roman" w:eastAsia="Calibri" w:hAnsi="Times New Roman" w:cs="Times New Roman"/>
          <w:bCs/>
          <w:sz w:val="20"/>
          <w:szCs w:val="20"/>
          <w:lang w:val="en-US"/>
        </w:rPr>
        <w:t xml:space="preserve"> </w:t>
      </w:r>
      <w:proofErr w:type="gramStart"/>
      <w:r w:rsidRPr="002F31DA">
        <w:rPr>
          <w:rFonts w:ascii="Times New Roman" w:eastAsia="Calibri" w:hAnsi="Times New Roman" w:cs="Times New Roman"/>
          <w:i/>
          <w:sz w:val="20"/>
          <w:szCs w:val="20"/>
          <w:lang w:val="en-US"/>
        </w:rPr>
        <w:t>As</w:t>
      </w:r>
      <w:proofErr w:type="gram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partes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têm</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direito</w:t>
      </w:r>
      <w:proofErr w:type="spellEnd"/>
      <w:r w:rsidRPr="002F31DA">
        <w:rPr>
          <w:rFonts w:ascii="Times New Roman" w:eastAsia="Calibri" w:hAnsi="Times New Roman" w:cs="Times New Roman"/>
          <w:i/>
          <w:sz w:val="20"/>
          <w:szCs w:val="20"/>
          <w:lang w:val="en-US"/>
        </w:rPr>
        <w:t xml:space="preserve"> de </w:t>
      </w:r>
      <w:proofErr w:type="spellStart"/>
      <w:r w:rsidRPr="002F31DA">
        <w:rPr>
          <w:rFonts w:ascii="Times New Roman" w:eastAsia="Calibri" w:hAnsi="Times New Roman" w:cs="Times New Roman"/>
          <w:i/>
          <w:sz w:val="20"/>
          <w:szCs w:val="20"/>
          <w:lang w:val="en-US"/>
        </w:rPr>
        <w:t>obter</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em</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prazo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razoável</w:t>
      </w:r>
      <w:proofErr w:type="spellEnd"/>
      <w:r w:rsidRPr="002F31DA">
        <w:rPr>
          <w:rFonts w:ascii="Times New Roman" w:eastAsia="Calibri" w:hAnsi="Times New Roman" w:cs="Times New Roman"/>
          <w:i/>
          <w:sz w:val="20"/>
          <w:szCs w:val="20"/>
          <w:lang w:val="en-US"/>
        </w:rPr>
        <w:t xml:space="preserve"> a </w:t>
      </w:r>
      <w:proofErr w:type="spellStart"/>
      <w:r w:rsidRPr="002F31DA">
        <w:rPr>
          <w:rFonts w:ascii="Times New Roman" w:eastAsia="Calibri" w:hAnsi="Times New Roman" w:cs="Times New Roman"/>
          <w:i/>
          <w:sz w:val="20"/>
          <w:szCs w:val="20"/>
          <w:lang w:val="en-US"/>
        </w:rPr>
        <w:t>solução</w:t>
      </w:r>
      <w:proofErr w:type="spellEnd"/>
      <w:r w:rsidRPr="002F31DA">
        <w:rPr>
          <w:rFonts w:ascii="Times New Roman" w:eastAsia="Calibri" w:hAnsi="Times New Roman" w:cs="Times New Roman"/>
          <w:i/>
          <w:sz w:val="20"/>
          <w:szCs w:val="20"/>
          <w:lang w:val="en-US"/>
        </w:rPr>
        <w:t xml:space="preserve"> integral do </w:t>
      </w:r>
      <w:proofErr w:type="spellStart"/>
      <w:r w:rsidRPr="002F31DA">
        <w:rPr>
          <w:rFonts w:ascii="Times New Roman" w:eastAsia="Calibri" w:hAnsi="Times New Roman" w:cs="Times New Roman"/>
          <w:i/>
          <w:sz w:val="20"/>
          <w:szCs w:val="20"/>
          <w:lang w:val="en-US"/>
        </w:rPr>
        <w:t>mérito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incluída</w:t>
      </w:r>
      <w:proofErr w:type="spellEnd"/>
      <w:r w:rsidRPr="002F31DA">
        <w:rPr>
          <w:rFonts w:ascii="Times New Roman" w:eastAsia="Calibri" w:hAnsi="Times New Roman" w:cs="Times New Roman"/>
          <w:i/>
          <w:sz w:val="20"/>
          <w:szCs w:val="20"/>
          <w:lang w:val="en-US"/>
        </w:rPr>
        <w:t xml:space="preserve"> a </w:t>
      </w:r>
      <w:proofErr w:type="spellStart"/>
      <w:r w:rsidRPr="002F31DA">
        <w:rPr>
          <w:rFonts w:ascii="Times New Roman" w:eastAsia="Calibri" w:hAnsi="Times New Roman" w:cs="Times New Roman"/>
          <w:i/>
          <w:sz w:val="20"/>
          <w:szCs w:val="20"/>
          <w:lang w:val="en-US"/>
        </w:rPr>
        <w:t>atividade</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satisfativa</w:t>
      </w:r>
      <w:proofErr w:type="spellEnd"/>
      <w:r w:rsidRPr="002F31DA">
        <w:rPr>
          <w:rFonts w:ascii="Times New Roman" w:eastAsia="Calibri" w:hAnsi="Times New Roman" w:cs="Times New Roman"/>
          <w:sz w:val="20"/>
          <w:szCs w:val="20"/>
          <w:lang w:val="en-US"/>
        </w:rPr>
        <w:t xml:space="preserve">. </w:t>
      </w:r>
    </w:p>
  </w:footnote>
  <w:footnote w:id="28">
    <w:p w14:paraId="67378F58" w14:textId="77777777" w:rsidR="00FA4357" w:rsidRPr="002F31DA" w:rsidRDefault="00FA4357" w:rsidP="002F31DA">
      <w:pPr>
        <w:pStyle w:val="FootnoteText"/>
        <w:jc w:val="both"/>
      </w:pPr>
      <w:r w:rsidRPr="002F31DA">
        <w:rPr>
          <w:rStyle w:val="FootnoteReference"/>
        </w:rPr>
        <w:footnoteRef/>
      </w:r>
      <w:r w:rsidRPr="002F31DA">
        <w:t xml:space="preserve"> </w:t>
      </w:r>
      <w:r w:rsidRPr="002F31DA">
        <w:t xml:space="preserve">ZANETI, Paulo Rogério. </w:t>
      </w:r>
      <w:r w:rsidRPr="002F31DA">
        <w:rPr>
          <w:i/>
        </w:rPr>
        <w:t>Flexibilização das regras sobre o ônus da prova</w:t>
      </w:r>
      <w:r w:rsidRPr="002F31DA">
        <w:t>. São Paulo: Malheiros, 2011, p. 135.</w:t>
      </w:r>
    </w:p>
  </w:footnote>
  <w:footnote w:id="29">
    <w:p w14:paraId="59831C34" w14:textId="3D89F614" w:rsidR="00FA4357" w:rsidRPr="002F31DA" w:rsidRDefault="00FA4357" w:rsidP="002F31DA">
      <w:pPr>
        <w:widowControl w:val="0"/>
        <w:autoSpaceDE w:val="0"/>
        <w:autoSpaceDN w:val="0"/>
        <w:adjustRightInd w:val="0"/>
        <w:jc w:val="both"/>
        <w:rPr>
          <w:rFonts w:ascii="Times New Roman" w:eastAsia="Calibri" w:hAnsi="Times New Roman" w:cs="Times New Roman"/>
          <w:sz w:val="20"/>
          <w:szCs w:val="20"/>
          <w:lang w:val="en-US"/>
        </w:rPr>
      </w:pPr>
      <w:r w:rsidRPr="002F31DA">
        <w:rPr>
          <w:rStyle w:val="FootnoteReference"/>
          <w:rFonts w:ascii="Times New Roman" w:hAnsi="Times New Roman"/>
          <w:sz w:val="20"/>
          <w:szCs w:val="20"/>
        </w:rPr>
        <w:footnoteRef/>
      </w:r>
      <w:r w:rsidRPr="002F31DA">
        <w:rPr>
          <w:rFonts w:ascii="Times New Roman" w:hAnsi="Times New Roman" w:cs="Times New Roman"/>
          <w:sz w:val="20"/>
          <w:szCs w:val="20"/>
        </w:rPr>
        <w:t xml:space="preserve"> </w:t>
      </w:r>
      <w:r w:rsidRPr="002F31DA">
        <w:rPr>
          <w:rFonts w:ascii="Times New Roman" w:hAnsi="Times New Roman" w:cs="Times New Roman"/>
          <w:sz w:val="20"/>
          <w:szCs w:val="20"/>
        </w:rPr>
        <w:t xml:space="preserve">Novo CPC, </w:t>
      </w:r>
      <w:r w:rsidRPr="002F31DA">
        <w:rPr>
          <w:rFonts w:ascii="Times New Roman" w:eastAsia="Calibri" w:hAnsi="Times New Roman" w:cs="Times New Roman"/>
          <w:bCs/>
          <w:sz w:val="20"/>
          <w:szCs w:val="20"/>
          <w:lang w:val="en-US"/>
        </w:rPr>
        <w:t>art. 7o</w:t>
      </w:r>
      <w:r>
        <w:rPr>
          <w:rFonts w:ascii="Times New Roman" w:eastAsia="Calibri" w:hAnsi="Times New Roman" w:cs="Times New Roman"/>
          <w:bCs/>
          <w:sz w:val="20"/>
          <w:szCs w:val="20"/>
          <w:lang w:val="en-US"/>
        </w:rPr>
        <w:t>.</w:t>
      </w:r>
      <w:r w:rsidRPr="002F31DA">
        <w:rPr>
          <w:rFonts w:ascii="Times New Roman" w:eastAsia="Calibri" w:hAnsi="Times New Roman" w:cs="Times New Roman"/>
          <w:bCs/>
          <w:sz w:val="20"/>
          <w:szCs w:val="20"/>
          <w:lang w:val="en-US"/>
        </w:rPr>
        <w:t xml:space="preserve"> </w:t>
      </w:r>
      <w:r w:rsidRPr="002F31DA">
        <w:rPr>
          <w:rFonts w:ascii="Times New Roman" w:eastAsia="Calibri" w:hAnsi="Times New Roman" w:cs="Times New Roman"/>
          <w:i/>
          <w:sz w:val="20"/>
          <w:szCs w:val="20"/>
          <w:lang w:val="en-US"/>
        </w:rPr>
        <w:t xml:space="preserve">É </w:t>
      </w:r>
      <w:proofErr w:type="spellStart"/>
      <w:r w:rsidRPr="002F31DA">
        <w:rPr>
          <w:rFonts w:ascii="Times New Roman" w:eastAsia="Calibri" w:hAnsi="Times New Roman" w:cs="Times New Roman"/>
          <w:i/>
          <w:sz w:val="20"/>
          <w:szCs w:val="20"/>
          <w:lang w:val="en-US"/>
        </w:rPr>
        <w:t>assegurada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às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partes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paridade</w:t>
      </w:r>
      <w:proofErr w:type="spellEnd"/>
      <w:r w:rsidRPr="002F31DA">
        <w:rPr>
          <w:rFonts w:ascii="Times New Roman" w:eastAsia="Calibri" w:hAnsi="Times New Roman" w:cs="Times New Roman"/>
          <w:i/>
          <w:sz w:val="20"/>
          <w:szCs w:val="20"/>
          <w:lang w:val="en-US"/>
        </w:rPr>
        <w:t xml:space="preserve"> de </w:t>
      </w:r>
      <w:proofErr w:type="spellStart"/>
      <w:r w:rsidRPr="002F31DA">
        <w:rPr>
          <w:rFonts w:ascii="Times New Roman" w:eastAsia="Calibri" w:hAnsi="Times New Roman" w:cs="Times New Roman"/>
          <w:i/>
          <w:sz w:val="20"/>
          <w:szCs w:val="20"/>
          <w:lang w:val="en-US"/>
        </w:rPr>
        <w:t>tratamento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em</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relação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ao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exercício</w:t>
      </w:r>
      <w:proofErr w:type="spellEnd"/>
      <w:r w:rsidRPr="002F31DA">
        <w:rPr>
          <w:rFonts w:ascii="Times New Roman" w:eastAsia="Calibri" w:hAnsi="Times New Roman" w:cs="Times New Roman"/>
          <w:i/>
          <w:sz w:val="20"/>
          <w:szCs w:val="20"/>
          <w:lang w:val="en-US"/>
        </w:rPr>
        <w:t xml:space="preserve"> de </w:t>
      </w:r>
      <w:proofErr w:type="spellStart"/>
      <w:r w:rsidRPr="002F31DA">
        <w:rPr>
          <w:rFonts w:ascii="Times New Roman" w:eastAsia="Calibri" w:hAnsi="Times New Roman" w:cs="Times New Roman"/>
          <w:i/>
          <w:sz w:val="20"/>
          <w:szCs w:val="20"/>
          <w:lang w:val="en-US"/>
        </w:rPr>
        <w:t>direitos</w:t>
      </w:r>
      <w:proofErr w:type="spellEnd"/>
      <w:r w:rsidRPr="002F31DA">
        <w:rPr>
          <w:rFonts w:ascii="Times New Roman" w:eastAsia="Calibri" w:hAnsi="Times New Roman" w:cs="Times New Roman"/>
          <w:i/>
          <w:sz w:val="20"/>
          <w:szCs w:val="20"/>
          <w:lang w:val="en-US"/>
        </w:rPr>
        <w:t xml:space="preserve"> e </w:t>
      </w:r>
      <w:proofErr w:type="spellStart"/>
      <w:r w:rsidRPr="002F31DA">
        <w:rPr>
          <w:rFonts w:ascii="Times New Roman" w:eastAsia="Calibri" w:hAnsi="Times New Roman" w:cs="Times New Roman"/>
          <w:i/>
          <w:sz w:val="20"/>
          <w:szCs w:val="20"/>
          <w:lang w:val="en-US"/>
        </w:rPr>
        <w:t>faculdades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processuais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aos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meios</w:t>
      </w:r>
      <w:proofErr w:type="spellEnd"/>
      <w:r w:rsidRPr="002F31DA">
        <w:rPr>
          <w:rFonts w:ascii="Times New Roman" w:eastAsia="Calibri" w:hAnsi="Times New Roman" w:cs="Times New Roman"/>
          <w:i/>
          <w:sz w:val="20"/>
          <w:szCs w:val="20"/>
          <w:lang w:val="en-US"/>
        </w:rPr>
        <w:t xml:space="preserve"> de </w:t>
      </w:r>
      <w:proofErr w:type="spellStart"/>
      <w:r w:rsidRPr="002F31DA">
        <w:rPr>
          <w:rFonts w:ascii="Times New Roman" w:eastAsia="Calibri" w:hAnsi="Times New Roman" w:cs="Times New Roman"/>
          <w:i/>
          <w:sz w:val="20"/>
          <w:szCs w:val="20"/>
          <w:lang w:val="en-US"/>
        </w:rPr>
        <w:t>defesa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aos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ônus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aos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deveres</w:t>
      </w:r>
      <w:proofErr w:type="spellEnd"/>
      <w:r w:rsidRPr="002F31DA">
        <w:rPr>
          <w:rFonts w:ascii="Times New Roman" w:eastAsia="Calibri" w:hAnsi="Times New Roman" w:cs="Times New Roman"/>
          <w:i/>
          <w:sz w:val="20"/>
          <w:szCs w:val="20"/>
          <w:lang w:val="en-US"/>
        </w:rPr>
        <w:t xml:space="preserve"> e à </w:t>
      </w:r>
      <w:proofErr w:type="spellStart"/>
      <w:r w:rsidRPr="002F31DA">
        <w:rPr>
          <w:rFonts w:ascii="Times New Roman" w:eastAsia="Calibri" w:hAnsi="Times New Roman" w:cs="Times New Roman"/>
          <w:i/>
          <w:sz w:val="20"/>
          <w:szCs w:val="20"/>
          <w:lang w:val="en-US"/>
        </w:rPr>
        <w:t>aplicação</w:t>
      </w:r>
      <w:proofErr w:type="spellEnd"/>
      <w:r w:rsidRPr="002F31DA">
        <w:rPr>
          <w:rFonts w:ascii="Times New Roman" w:eastAsia="Calibri" w:hAnsi="Times New Roman" w:cs="Times New Roman"/>
          <w:i/>
          <w:sz w:val="20"/>
          <w:szCs w:val="20"/>
          <w:lang w:val="en-US"/>
        </w:rPr>
        <w:t xml:space="preserve"> de </w:t>
      </w:r>
      <w:proofErr w:type="spellStart"/>
      <w:r w:rsidRPr="002F31DA">
        <w:rPr>
          <w:rFonts w:ascii="Times New Roman" w:eastAsia="Calibri" w:hAnsi="Times New Roman" w:cs="Times New Roman"/>
          <w:i/>
          <w:sz w:val="20"/>
          <w:szCs w:val="20"/>
          <w:lang w:val="en-US"/>
        </w:rPr>
        <w:t>sanções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processuais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competindo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ao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juiz</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zelar</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pelo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efetivo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contraditório</w:t>
      </w:r>
      <w:proofErr w:type="spellEnd"/>
      <w:r w:rsidRPr="002F31DA">
        <w:rPr>
          <w:rFonts w:ascii="Times New Roman" w:eastAsia="Calibri" w:hAnsi="Times New Roman" w:cs="Times New Roman"/>
          <w:i/>
          <w:sz w:val="20"/>
          <w:szCs w:val="20"/>
          <w:lang w:val="en-US"/>
        </w:rPr>
        <w:t>.</w:t>
      </w:r>
      <w:r w:rsidRPr="002F31DA">
        <w:rPr>
          <w:rFonts w:ascii="Times New Roman" w:eastAsia="Calibri" w:hAnsi="Times New Roman" w:cs="Times New Roman"/>
          <w:sz w:val="20"/>
          <w:szCs w:val="20"/>
          <w:lang w:val="en-US"/>
        </w:rPr>
        <w:t xml:space="preserve"> </w:t>
      </w:r>
    </w:p>
  </w:footnote>
  <w:footnote w:id="30">
    <w:p w14:paraId="15DDCCB0" w14:textId="77777777" w:rsidR="00FA4357" w:rsidRPr="002F31DA" w:rsidRDefault="00FA4357" w:rsidP="002F31DA">
      <w:pPr>
        <w:pStyle w:val="FootnoteText"/>
        <w:jc w:val="both"/>
      </w:pPr>
      <w:r w:rsidRPr="002F31DA">
        <w:rPr>
          <w:rStyle w:val="FootnoteReference"/>
        </w:rPr>
        <w:footnoteRef/>
      </w:r>
      <w:r w:rsidRPr="002F31DA">
        <w:t xml:space="preserve"> </w:t>
      </w:r>
      <w:r w:rsidRPr="002F31DA">
        <w:rPr>
          <w:i/>
        </w:rPr>
        <w:t xml:space="preserve">“(...) </w:t>
      </w:r>
      <w:proofErr w:type="spellStart"/>
      <w:r w:rsidRPr="002F31DA">
        <w:rPr>
          <w:i/>
        </w:rPr>
        <w:t>la</w:t>
      </w:r>
      <w:proofErr w:type="spellEnd"/>
      <w:r w:rsidRPr="002F31DA">
        <w:rPr>
          <w:i/>
        </w:rPr>
        <w:t xml:space="preserve"> </w:t>
      </w:r>
      <w:proofErr w:type="spellStart"/>
      <w:r w:rsidRPr="002F31DA">
        <w:rPr>
          <w:i/>
        </w:rPr>
        <w:t>actividad</w:t>
      </w:r>
      <w:proofErr w:type="spellEnd"/>
      <w:r w:rsidRPr="002F31DA">
        <w:rPr>
          <w:i/>
        </w:rPr>
        <w:t xml:space="preserve"> </w:t>
      </w:r>
      <w:proofErr w:type="spellStart"/>
      <w:r w:rsidRPr="002F31DA">
        <w:rPr>
          <w:i/>
        </w:rPr>
        <w:t>ex</w:t>
      </w:r>
      <w:proofErr w:type="spellEnd"/>
      <w:r w:rsidRPr="002F31DA">
        <w:rPr>
          <w:i/>
        </w:rPr>
        <w:t xml:space="preserve"> </w:t>
      </w:r>
      <w:proofErr w:type="spellStart"/>
      <w:r w:rsidRPr="002F31DA">
        <w:rPr>
          <w:i/>
        </w:rPr>
        <w:t>officio</w:t>
      </w:r>
      <w:proofErr w:type="spellEnd"/>
      <w:r w:rsidRPr="002F31DA">
        <w:rPr>
          <w:i/>
        </w:rPr>
        <w:t xml:space="preserve"> </w:t>
      </w:r>
      <w:proofErr w:type="spellStart"/>
      <w:r w:rsidRPr="002F31DA">
        <w:rPr>
          <w:i/>
        </w:rPr>
        <w:t>del</w:t>
      </w:r>
      <w:proofErr w:type="spellEnd"/>
      <w:r w:rsidRPr="002F31DA">
        <w:rPr>
          <w:i/>
        </w:rPr>
        <w:t xml:space="preserve"> </w:t>
      </w:r>
      <w:proofErr w:type="spellStart"/>
      <w:r w:rsidRPr="002F31DA">
        <w:rPr>
          <w:i/>
        </w:rPr>
        <w:t>juez</w:t>
      </w:r>
      <w:proofErr w:type="spellEnd"/>
      <w:r w:rsidRPr="002F31DA">
        <w:rPr>
          <w:i/>
        </w:rPr>
        <w:t xml:space="preserve"> </w:t>
      </w:r>
      <w:proofErr w:type="spellStart"/>
      <w:r w:rsidRPr="002F31DA">
        <w:rPr>
          <w:i/>
        </w:rPr>
        <w:t>en</w:t>
      </w:r>
      <w:proofErr w:type="spellEnd"/>
      <w:r w:rsidRPr="002F31DA">
        <w:rPr>
          <w:i/>
        </w:rPr>
        <w:t xml:space="preserve"> esta </w:t>
      </w:r>
      <w:proofErr w:type="spellStart"/>
      <w:r w:rsidRPr="002F31DA">
        <w:rPr>
          <w:i/>
        </w:rPr>
        <w:t>materia</w:t>
      </w:r>
      <w:proofErr w:type="spellEnd"/>
      <w:r w:rsidRPr="002F31DA">
        <w:rPr>
          <w:i/>
        </w:rPr>
        <w:t xml:space="preserve"> </w:t>
      </w:r>
      <w:proofErr w:type="spellStart"/>
      <w:r w:rsidRPr="002F31DA">
        <w:rPr>
          <w:i/>
        </w:rPr>
        <w:t>puede</w:t>
      </w:r>
      <w:proofErr w:type="spellEnd"/>
      <w:r w:rsidRPr="002F31DA">
        <w:rPr>
          <w:i/>
        </w:rPr>
        <w:t xml:space="preserve"> </w:t>
      </w:r>
      <w:proofErr w:type="spellStart"/>
      <w:r w:rsidRPr="002F31DA">
        <w:rPr>
          <w:i/>
        </w:rPr>
        <w:t>indirectamente</w:t>
      </w:r>
      <w:proofErr w:type="spellEnd"/>
      <w:r w:rsidRPr="002F31DA">
        <w:rPr>
          <w:i/>
        </w:rPr>
        <w:t xml:space="preserve"> servir a </w:t>
      </w:r>
      <w:proofErr w:type="spellStart"/>
      <w:r w:rsidRPr="002F31DA">
        <w:rPr>
          <w:i/>
        </w:rPr>
        <w:t>la</w:t>
      </w:r>
      <w:proofErr w:type="spellEnd"/>
      <w:r w:rsidRPr="002F31DA">
        <w:rPr>
          <w:i/>
        </w:rPr>
        <w:t xml:space="preserve"> </w:t>
      </w:r>
      <w:proofErr w:type="spellStart"/>
      <w:r w:rsidRPr="002F31DA">
        <w:rPr>
          <w:i/>
        </w:rPr>
        <w:t>corrección</w:t>
      </w:r>
      <w:proofErr w:type="spellEnd"/>
      <w:r w:rsidRPr="002F31DA">
        <w:rPr>
          <w:i/>
        </w:rPr>
        <w:t xml:space="preserve"> de </w:t>
      </w:r>
      <w:proofErr w:type="spellStart"/>
      <w:r w:rsidRPr="002F31DA">
        <w:rPr>
          <w:i/>
        </w:rPr>
        <w:t>desequilibrios</w:t>
      </w:r>
      <w:proofErr w:type="spellEnd"/>
      <w:r w:rsidRPr="002F31DA">
        <w:rPr>
          <w:i/>
        </w:rPr>
        <w:t xml:space="preserve"> </w:t>
      </w:r>
      <w:proofErr w:type="spellStart"/>
      <w:r w:rsidRPr="002F31DA">
        <w:rPr>
          <w:i/>
        </w:rPr>
        <w:t>debidos</w:t>
      </w:r>
      <w:proofErr w:type="spellEnd"/>
      <w:r w:rsidRPr="002F31DA">
        <w:rPr>
          <w:i/>
        </w:rPr>
        <w:t xml:space="preserve"> a </w:t>
      </w:r>
      <w:proofErr w:type="spellStart"/>
      <w:r w:rsidRPr="002F31DA">
        <w:rPr>
          <w:i/>
        </w:rPr>
        <w:t>la</w:t>
      </w:r>
      <w:proofErr w:type="spellEnd"/>
      <w:r w:rsidRPr="002F31DA">
        <w:rPr>
          <w:i/>
        </w:rPr>
        <w:t xml:space="preserve"> </w:t>
      </w:r>
      <w:proofErr w:type="spellStart"/>
      <w:r w:rsidRPr="002F31DA">
        <w:rPr>
          <w:i/>
        </w:rPr>
        <w:t>escasa</w:t>
      </w:r>
      <w:proofErr w:type="spellEnd"/>
      <w:r w:rsidRPr="002F31DA">
        <w:rPr>
          <w:i/>
        </w:rPr>
        <w:t xml:space="preserve"> diligencia </w:t>
      </w:r>
      <w:proofErr w:type="spellStart"/>
      <w:r w:rsidRPr="002F31DA">
        <w:rPr>
          <w:i/>
        </w:rPr>
        <w:t>del</w:t>
      </w:r>
      <w:proofErr w:type="spellEnd"/>
      <w:r w:rsidRPr="002F31DA">
        <w:rPr>
          <w:i/>
        </w:rPr>
        <w:t xml:space="preserve"> apoderado de una parte. </w:t>
      </w:r>
      <w:proofErr w:type="spellStart"/>
      <w:r w:rsidRPr="002F31DA">
        <w:rPr>
          <w:i/>
        </w:rPr>
        <w:t>Debe</w:t>
      </w:r>
      <w:proofErr w:type="spellEnd"/>
      <w:r w:rsidRPr="002F31DA">
        <w:rPr>
          <w:i/>
        </w:rPr>
        <w:t xml:space="preserve"> quedar </w:t>
      </w:r>
      <w:proofErr w:type="spellStart"/>
      <w:r w:rsidRPr="002F31DA">
        <w:rPr>
          <w:i/>
        </w:rPr>
        <w:t>en</w:t>
      </w:r>
      <w:proofErr w:type="spellEnd"/>
      <w:r w:rsidRPr="002F31DA">
        <w:rPr>
          <w:i/>
        </w:rPr>
        <w:t xml:space="preserve"> claro, </w:t>
      </w:r>
      <w:proofErr w:type="spellStart"/>
      <w:r w:rsidRPr="002F31DA">
        <w:rPr>
          <w:i/>
        </w:rPr>
        <w:t>sin</w:t>
      </w:r>
      <w:proofErr w:type="spellEnd"/>
      <w:r w:rsidRPr="002F31DA">
        <w:rPr>
          <w:i/>
        </w:rPr>
        <w:t xml:space="preserve"> embargo, que no se trata aqui de uma </w:t>
      </w:r>
      <w:proofErr w:type="spellStart"/>
      <w:r w:rsidRPr="002F31DA">
        <w:rPr>
          <w:i/>
        </w:rPr>
        <w:t>actividad</w:t>
      </w:r>
      <w:proofErr w:type="spellEnd"/>
      <w:r w:rsidRPr="002F31DA">
        <w:rPr>
          <w:i/>
        </w:rPr>
        <w:t xml:space="preserve"> “substitutiva”, </w:t>
      </w:r>
      <w:proofErr w:type="spellStart"/>
      <w:r w:rsidRPr="002F31DA">
        <w:rPr>
          <w:i/>
        </w:rPr>
        <w:t>con</w:t>
      </w:r>
      <w:proofErr w:type="spellEnd"/>
      <w:r w:rsidRPr="002F31DA">
        <w:rPr>
          <w:i/>
        </w:rPr>
        <w:t xml:space="preserve"> </w:t>
      </w:r>
      <w:proofErr w:type="spellStart"/>
      <w:r w:rsidRPr="002F31DA">
        <w:rPr>
          <w:i/>
        </w:rPr>
        <w:t>la</w:t>
      </w:r>
      <w:proofErr w:type="spellEnd"/>
      <w:r w:rsidRPr="002F31DA">
        <w:rPr>
          <w:i/>
        </w:rPr>
        <w:t xml:space="preserve"> </w:t>
      </w:r>
      <w:proofErr w:type="spellStart"/>
      <w:r w:rsidRPr="002F31DA">
        <w:rPr>
          <w:i/>
        </w:rPr>
        <w:t>cual</w:t>
      </w:r>
      <w:proofErr w:type="spellEnd"/>
      <w:r w:rsidRPr="002F31DA">
        <w:rPr>
          <w:i/>
        </w:rPr>
        <w:t xml:space="preserve"> </w:t>
      </w:r>
      <w:proofErr w:type="spellStart"/>
      <w:r w:rsidRPr="002F31DA">
        <w:rPr>
          <w:i/>
        </w:rPr>
        <w:t>el</w:t>
      </w:r>
      <w:proofErr w:type="spellEnd"/>
      <w:r w:rsidRPr="002F31DA">
        <w:rPr>
          <w:i/>
        </w:rPr>
        <w:t xml:space="preserve"> </w:t>
      </w:r>
      <w:proofErr w:type="spellStart"/>
      <w:r w:rsidRPr="002F31DA">
        <w:rPr>
          <w:i/>
        </w:rPr>
        <w:t>órgano</w:t>
      </w:r>
      <w:proofErr w:type="spellEnd"/>
      <w:r w:rsidRPr="002F31DA">
        <w:rPr>
          <w:i/>
        </w:rPr>
        <w:t xml:space="preserve"> judicial </w:t>
      </w:r>
      <w:proofErr w:type="spellStart"/>
      <w:r w:rsidRPr="002F31DA">
        <w:rPr>
          <w:i/>
        </w:rPr>
        <w:t>asumiría</w:t>
      </w:r>
      <w:proofErr w:type="spellEnd"/>
      <w:r w:rsidRPr="002F31DA">
        <w:rPr>
          <w:i/>
        </w:rPr>
        <w:t xml:space="preserve"> </w:t>
      </w:r>
      <w:proofErr w:type="spellStart"/>
      <w:r w:rsidRPr="002F31DA">
        <w:rPr>
          <w:i/>
        </w:rPr>
        <w:t>en</w:t>
      </w:r>
      <w:proofErr w:type="spellEnd"/>
      <w:r w:rsidRPr="002F31DA">
        <w:rPr>
          <w:i/>
        </w:rPr>
        <w:t xml:space="preserve"> papel – que </w:t>
      </w:r>
      <w:proofErr w:type="spellStart"/>
      <w:r w:rsidRPr="002F31DA">
        <w:rPr>
          <w:i/>
        </w:rPr>
        <w:t>le</w:t>
      </w:r>
      <w:proofErr w:type="spellEnd"/>
      <w:r w:rsidRPr="002F31DA">
        <w:rPr>
          <w:i/>
        </w:rPr>
        <w:t xml:space="preserve"> es evidentemente </w:t>
      </w:r>
      <w:proofErr w:type="spellStart"/>
      <w:r w:rsidRPr="002F31DA">
        <w:rPr>
          <w:i/>
        </w:rPr>
        <w:t>extraño</w:t>
      </w:r>
      <w:proofErr w:type="spellEnd"/>
      <w:r w:rsidRPr="002F31DA">
        <w:rPr>
          <w:i/>
        </w:rPr>
        <w:t xml:space="preserve"> – de </w:t>
      </w:r>
      <w:proofErr w:type="spellStart"/>
      <w:r w:rsidRPr="002F31DA">
        <w:rPr>
          <w:i/>
        </w:rPr>
        <w:t>abogado</w:t>
      </w:r>
      <w:proofErr w:type="spellEnd"/>
      <w:r w:rsidRPr="002F31DA">
        <w:rPr>
          <w:i/>
        </w:rPr>
        <w:t xml:space="preserve">. El </w:t>
      </w:r>
      <w:proofErr w:type="spellStart"/>
      <w:r w:rsidRPr="002F31DA">
        <w:rPr>
          <w:i/>
        </w:rPr>
        <w:t>juez</w:t>
      </w:r>
      <w:proofErr w:type="spellEnd"/>
      <w:r w:rsidRPr="002F31DA">
        <w:rPr>
          <w:i/>
        </w:rPr>
        <w:t xml:space="preserve"> no investiga por </w:t>
      </w:r>
      <w:proofErr w:type="spellStart"/>
      <w:r w:rsidRPr="002F31DA">
        <w:rPr>
          <w:i/>
        </w:rPr>
        <w:t>el</w:t>
      </w:r>
      <w:proofErr w:type="spellEnd"/>
      <w:r w:rsidRPr="002F31DA">
        <w:rPr>
          <w:i/>
        </w:rPr>
        <w:t xml:space="preserve"> litigante </w:t>
      </w:r>
      <w:proofErr w:type="spellStart"/>
      <w:r w:rsidRPr="002F31DA">
        <w:rPr>
          <w:i/>
        </w:rPr>
        <w:t>ni</w:t>
      </w:r>
      <w:proofErr w:type="spellEnd"/>
      <w:r w:rsidRPr="002F31DA">
        <w:rPr>
          <w:i/>
        </w:rPr>
        <w:t xml:space="preserve"> para </w:t>
      </w:r>
      <w:proofErr w:type="spellStart"/>
      <w:r w:rsidRPr="002F31DA">
        <w:rPr>
          <w:i/>
        </w:rPr>
        <w:t>el</w:t>
      </w:r>
      <w:proofErr w:type="spellEnd"/>
      <w:r w:rsidRPr="002F31DA">
        <w:rPr>
          <w:i/>
        </w:rPr>
        <w:t xml:space="preserve"> litigante, sino por </w:t>
      </w:r>
      <w:proofErr w:type="spellStart"/>
      <w:r w:rsidRPr="002F31DA">
        <w:rPr>
          <w:i/>
        </w:rPr>
        <w:t>sí</w:t>
      </w:r>
      <w:proofErr w:type="spellEnd"/>
      <w:r w:rsidRPr="002F31DA">
        <w:rPr>
          <w:i/>
        </w:rPr>
        <w:t xml:space="preserve"> </w:t>
      </w:r>
      <w:proofErr w:type="spellStart"/>
      <w:r w:rsidRPr="002F31DA">
        <w:rPr>
          <w:i/>
        </w:rPr>
        <w:t>mismo</w:t>
      </w:r>
      <w:proofErr w:type="spellEnd"/>
      <w:r w:rsidRPr="002F31DA">
        <w:rPr>
          <w:i/>
        </w:rPr>
        <w:t xml:space="preserve"> y para </w:t>
      </w:r>
      <w:proofErr w:type="spellStart"/>
      <w:r w:rsidRPr="002F31DA">
        <w:rPr>
          <w:i/>
        </w:rPr>
        <w:t>el</w:t>
      </w:r>
      <w:proofErr w:type="spellEnd"/>
      <w:r w:rsidRPr="002F31DA">
        <w:rPr>
          <w:i/>
        </w:rPr>
        <w:t xml:space="preserve"> </w:t>
      </w:r>
      <w:proofErr w:type="spellStart"/>
      <w:r w:rsidRPr="002F31DA">
        <w:rPr>
          <w:i/>
        </w:rPr>
        <w:t>proceso</w:t>
      </w:r>
      <w:proofErr w:type="spellEnd"/>
      <w:r w:rsidRPr="002F31DA">
        <w:rPr>
          <w:i/>
        </w:rPr>
        <w:t xml:space="preserve">, y </w:t>
      </w:r>
      <w:proofErr w:type="spellStart"/>
      <w:r w:rsidRPr="002F31DA">
        <w:rPr>
          <w:i/>
        </w:rPr>
        <w:t>eso</w:t>
      </w:r>
      <w:proofErr w:type="spellEnd"/>
      <w:r w:rsidRPr="002F31DA">
        <w:rPr>
          <w:i/>
        </w:rPr>
        <w:t xml:space="preserve"> no </w:t>
      </w:r>
      <w:proofErr w:type="spellStart"/>
      <w:r w:rsidRPr="002F31DA">
        <w:rPr>
          <w:i/>
        </w:rPr>
        <w:t>lo</w:t>
      </w:r>
      <w:proofErr w:type="spellEnd"/>
      <w:r w:rsidRPr="002F31DA">
        <w:rPr>
          <w:i/>
        </w:rPr>
        <w:t xml:space="preserve"> cambia para nada </w:t>
      </w:r>
      <w:proofErr w:type="spellStart"/>
      <w:r w:rsidRPr="002F31DA">
        <w:rPr>
          <w:i/>
        </w:rPr>
        <w:t>la</w:t>
      </w:r>
      <w:proofErr w:type="spellEnd"/>
      <w:r w:rsidRPr="002F31DA">
        <w:rPr>
          <w:i/>
        </w:rPr>
        <w:t xml:space="preserve"> circunstancia de que </w:t>
      </w:r>
      <w:proofErr w:type="spellStart"/>
      <w:r w:rsidRPr="002F31DA">
        <w:rPr>
          <w:i/>
        </w:rPr>
        <w:t>el</w:t>
      </w:r>
      <w:proofErr w:type="spellEnd"/>
      <w:r w:rsidRPr="002F31DA">
        <w:rPr>
          <w:i/>
        </w:rPr>
        <w:t xml:space="preserve"> resultado de </w:t>
      </w:r>
      <w:proofErr w:type="spellStart"/>
      <w:r w:rsidRPr="002F31DA">
        <w:rPr>
          <w:i/>
        </w:rPr>
        <w:t>su</w:t>
      </w:r>
      <w:proofErr w:type="spellEnd"/>
      <w:r w:rsidRPr="002F31DA">
        <w:rPr>
          <w:i/>
        </w:rPr>
        <w:t xml:space="preserve"> </w:t>
      </w:r>
      <w:proofErr w:type="spellStart"/>
      <w:r w:rsidRPr="002F31DA">
        <w:rPr>
          <w:i/>
        </w:rPr>
        <w:t>actuación</w:t>
      </w:r>
      <w:proofErr w:type="spellEnd"/>
      <w:r w:rsidRPr="002F31DA">
        <w:rPr>
          <w:i/>
        </w:rPr>
        <w:t xml:space="preserve"> </w:t>
      </w:r>
      <w:proofErr w:type="spellStart"/>
      <w:r w:rsidRPr="002F31DA">
        <w:rPr>
          <w:i/>
        </w:rPr>
        <w:t>pueda</w:t>
      </w:r>
      <w:proofErr w:type="spellEnd"/>
      <w:r w:rsidRPr="002F31DA">
        <w:rPr>
          <w:i/>
        </w:rPr>
        <w:t xml:space="preserve"> ocasionar </w:t>
      </w:r>
      <w:proofErr w:type="spellStart"/>
      <w:r w:rsidRPr="002F31DA">
        <w:rPr>
          <w:i/>
        </w:rPr>
        <w:t>un</w:t>
      </w:r>
      <w:proofErr w:type="spellEnd"/>
      <w:r w:rsidRPr="002F31DA">
        <w:rPr>
          <w:i/>
        </w:rPr>
        <w:t xml:space="preserve"> beneficio a </w:t>
      </w:r>
      <w:proofErr w:type="spellStart"/>
      <w:r w:rsidRPr="002F31DA">
        <w:rPr>
          <w:i/>
        </w:rPr>
        <w:t>la</w:t>
      </w:r>
      <w:proofErr w:type="spellEnd"/>
      <w:r w:rsidRPr="002F31DA">
        <w:rPr>
          <w:i/>
        </w:rPr>
        <w:t xml:space="preserve"> parte más veraz</w:t>
      </w:r>
      <w:r w:rsidRPr="002F31DA">
        <w:t xml:space="preserve">.” BARBOSA MOREIRA, José Carlos. La </w:t>
      </w:r>
      <w:proofErr w:type="spellStart"/>
      <w:r w:rsidRPr="002F31DA">
        <w:t>igualdad</w:t>
      </w:r>
      <w:proofErr w:type="spellEnd"/>
      <w:r w:rsidRPr="002F31DA">
        <w:t xml:space="preserve"> de </w:t>
      </w:r>
      <w:proofErr w:type="spellStart"/>
      <w:r w:rsidRPr="002F31DA">
        <w:t>las</w:t>
      </w:r>
      <w:proofErr w:type="spellEnd"/>
      <w:r w:rsidRPr="002F31DA">
        <w:t xml:space="preserve"> partes </w:t>
      </w:r>
      <w:proofErr w:type="spellStart"/>
      <w:r w:rsidRPr="002F31DA">
        <w:t>en</w:t>
      </w:r>
      <w:proofErr w:type="spellEnd"/>
      <w:r w:rsidRPr="002F31DA">
        <w:t xml:space="preserve"> </w:t>
      </w:r>
      <w:proofErr w:type="spellStart"/>
      <w:r w:rsidRPr="002F31DA">
        <w:t>el</w:t>
      </w:r>
      <w:proofErr w:type="spellEnd"/>
      <w:r w:rsidRPr="002F31DA">
        <w:t xml:space="preserve"> </w:t>
      </w:r>
      <w:proofErr w:type="spellStart"/>
      <w:r w:rsidRPr="002F31DA">
        <w:t>proceso</w:t>
      </w:r>
      <w:proofErr w:type="spellEnd"/>
      <w:r w:rsidRPr="002F31DA">
        <w:t xml:space="preserve"> civil. </w:t>
      </w:r>
      <w:r w:rsidRPr="002F31DA">
        <w:rPr>
          <w:i/>
        </w:rPr>
        <w:t>Revista de Processo</w:t>
      </w:r>
      <w:r w:rsidRPr="002F31DA">
        <w:t>. São Paulo: Revista dos Tribunais, v. 44, out/1986, p. 183.</w:t>
      </w:r>
    </w:p>
  </w:footnote>
  <w:footnote w:id="31">
    <w:p w14:paraId="79022E96" w14:textId="403E9FEC" w:rsidR="00FA4357" w:rsidRPr="002F31DA" w:rsidRDefault="00FA4357" w:rsidP="002F31DA">
      <w:pPr>
        <w:widowControl w:val="0"/>
        <w:autoSpaceDE w:val="0"/>
        <w:autoSpaceDN w:val="0"/>
        <w:adjustRightInd w:val="0"/>
        <w:jc w:val="both"/>
        <w:rPr>
          <w:rFonts w:ascii="Times New Roman" w:eastAsia="Calibri" w:hAnsi="Times New Roman" w:cs="Times New Roman"/>
          <w:sz w:val="20"/>
          <w:szCs w:val="20"/>
          <w:lang w:val="en-US"/>
        </w:rPr>
      </w:pPr>
      <w:r w:rsidRPr="002F31DA">
        <w:rPr>
          <w:rStyle w:val="FootnoteReference"/>
          <w:rFonts w:ascii="Times New Roman" w:hAnsi="Times New Roman"/>
          <w:sz w:val="20"/>
          <w:szCs w:val="20"/>
        </w:rPr>
        <w:footnoteRef/>
      </w:r>
      <w:r w:rsidRPr="002F31DA">
        <w:rPr>
          <w:rFonts w:ascii="Times New Roman" w:hAnsi="Times New Roman" w:cs="Times New Roman"/>
          <w:sz w:val="20"/>
          <w:szCs w:val="20"/>
        </w:rPr>
        <w:t xml:space="preserve"> </w:t>
      </w:r>
      <w:r w:rsidRPr="002F31DA">
        <w:rPr>
          <w:rFonts w:ascii="Times New Roman" w:hAnsi="Times New Roman" w:cs="Times New Roman"/>
          <w:sz w:val="20"/>
          <w:szCs w:val="20"/>
        </w:rPr>
        <w:t xml:space="preserve">Novo CPC, </w:t>
      </w:r>
      <w:r w:rsidRPr="002F31DA">
        <w:rPr>
          <w:rFonts w:ascii="Times New Roman" w:eastAsia="Calibri" w:hAnsi="Times New Roman" w:cs="Times New Roman"/>
          <w:bCs/>
          <w:sz w:val="20"/>
          <w:szCs w:val="20"/>
          <w:lang w:val="en-US"/>
        </w:rPr>
        <w:t>art. 6o</w:t>
      </w:r>
      <w:r>
        <w:rPr>
          <w:rFonts w:ascii="Times New Roman" w:eastAsia="Calibri" w:hAnsi="Times New Roman" w:cs="Times New Roman"/>
          <w:bCs/>
          <w:sz w:val="20"/>
          <w:szCs w:val="20"/>
          <w:lang w:val="en-US"/>
        </w:rPr>
        <w:t>.</w:t>
      </w:r>
      <w:r w:rsidRPr="002F31DA">
        <w:rPr>
          <w:rFonts w:ascii="Times New Roman" w:eastAsia="Calibri" w:hAnsi="Times New Roman" w:cs="Times New Roman"/>
          <w:bCs/>
          <w:sz w:val="20"/>
          <w:szCs w:val="20"/>
          <w:lang w:val="en-US"/>
        </w:rPr>
        <w:t xml:space="preserve"> </w:t>
      </w:r>
      <w:proofErr w:type="spellStart"/>
      <w:r w:rsidRPr="002F31DA">
        <w:rPr>
          <w:rFonts w:ascii="Times New Roman" w:eastAsia="Calibri" w:hAnsi="Times New Roman" w:cs="Times New Roman"/>
          <w:i/>
          <w:sz w:val="20"/>
          <w:szCs w:val="20"/>
          <w:lang w:val="en-US"/>
        </w:rPr>
        <w:t>Todos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os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sujeitos</w:t>
      </w:r>
      <w:proofErr w:type="spellEnd"/>
      <w:r w:rsidRPr="002F31DA">
        <w:rPr>
          <w:rFonts w:ascii="Times New Roman" w:eastAsia="Calibri" w:hAnsi="Times New Roman" w:cs="Times New Roman"/>
          <w:i/>
          <w:sz w:val="20"/>
          <w:szCs w:val="20"/>
          <w:lang w:val="en-US"/>
        </w:rPr>
        <w:t xml:space="preserve"> do </w:t>
      </w:r>
      <w:proofErr w:type="spellStart"/>
      <w:r w:rsidRPr="002F31DA">
        <w:rPr>
          <w:rFonts w:ascii="Times New Roman" w:eastAsia="Calibri" w:hAnsi="Times New Roman" w:cs="Times New Roman"/>
          <w:i/>
          <w:sz w:val="20"/>
          <w:szCs w:val="20"/>
          <w:lang w:val="en-US"/>
        </w:rPr>
        <w:t>processo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devem</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cooperar</w:t>
      </w:r>
      <w:proofErr w:type="spellEnd"/>
      <w:r w:rsidRPr="002F31DA">
        <w:rPr>
          <w:rFonts w:ascii="Times New Roman" w:eastAsia="Calibri" w:hAnsi="Times New Roman" w:cs="Times New Roman"/>
          <w:i/>
          <w:sz w:val="20"/>
          <w:szCs w:val="20"/>
          <w:lang w:val="en-US"/>
        </w:rPr>
        <w:t xml:space="preserve"> entre </w:t>
      </w:r>
      <w:proofErr w:type="spellStart"/>
      <w:r w:rsidRPr="002F31DA">
        <w:rPr>
          <w:rFonts w:ascii="Times New Roman" w:eastAsia="Calibri" w:hAnsi="Times New Roman" w:cs="Times New Roman"/>
          <w:i/>
          <w:sz w:val="20"/>
          <w:szCs w:val="20"/>
          <w:lang w:val="en-US"/>
        </w:rPr>
        <w:t>si</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para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que</w:t>
      </w:r>
      <w:proofErr w:type="spellEnd"/>
      <w:r w:rsidRPr="002F31DA">
        <w:rPr>
          <w:rFonts w:ascii="Times New Roman" w:eastAsia="Calibri" w:hAnsi="Times New Roman" w:cs="Times New Roman"/>
          <w:i/>
          <w:sz w:val="20"/>
          <w:szCs w:val="20"/>
          <w:lang w:val="en-US"/>
        </w:rPr>
        <w:t xml:space="preserve"> se </w:t>
      </w:r>
      <w:proofErr w:type="spellStart"/>
      <w:r w:rsidRPr="002F31DA">
        <w:rPr>
          <w:rFonts w:ascii="Times New Roman" w:eastAsia="Calibri" w:hAnsi="Times New Roman" w:cs="Times New Roman"/>
          <w:i/>
          <w:sz w:val="20"/>
          <w:szCs w:val="20"/>
          <w:lang w:val="en-US"/>
        </w:rPr>
        <w:t>obtenha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em</w:t>
      </w:r>
      <w:proofErr w:type="spellEnd"/>
      <w:r w:rsidRPr="002F31DA">
        <w:rPr>
          <w:rFonts w:ascii="Times New Roman" w:eastAsia="Calibri" w:hAnsi="Times New Roman" w:cs="Times New Roman"/>
          <w:i/>
          <w:sz w:val="20"/>
          <w:szCs w:val="20"/>
          <w:lang w:val="en-US"/>
        </w:rPr>
        <w:t xml:space="preserve"> tempo </w:t>
      </w:r>
      <w:proofErr w:type="spellStart"/>
      <w:r w:rsidRPr="002F31DA">
        <w:rPr>
          <w:rFonts w:ascii="Times New Roman" w:eastAsia="Calibri" w:hAnsi="Times New Roman" w:cs="Times New Roman"/>
          <w:i/>
          <w:sz w:val="20"/>
          <w:szCs w:val="20"/>
          <w:lang w:val="en-US"/>
        </w:rPr>
        <w:t>razoável</w:t>
      </w:r>
      <w:proofErr w:type="spellEnd"/>
      <w:r w:rsidRPr="002F31DA">
        <w:rPr>
          <w:rFonts w:ascii="Times New Roman" w:eastAsia="Calibri" w:hAnsi="Times New Roman" w:cs="Times New Roman"/>
          <w:i/>
          <w:sz w:val="20"/>
          <w:szCs w:val="20"/>
          <w:lang w:val="en-US"/>
        </w:rPr>
        <w:t xml:space="preserve">, </w:t>
      </w:r>
      <w:proofErr w:type="spellStart"/>
      <w:proofErr w:type="gramStart"/>
      <w:r w:rsidRPr="002F31DA">
        <w:rPr>
          <w:rFonts w:ascii="Times New Roman" w:eastAsia="Calibri" w:hAnsi="Times New Roman" w:cs="Times New Roman"/>
          <w:i/>
          <w:sz w:val="20"/>
          <w:szCs w:val="20"/>
          <w:lang w:val="en-US"/>
        </w:rPr>
        <w:t>decisão</w:t>
      </w:r>
      <w:proofErr w:type="spellEnd"/>
      <w:proofErr w:type="gramEnd"/>
      <w:r w:rsidRPr="002F31DA">
        <w:rPr>
          <w:rFonts w:ascii="Times New Roman" w:eastAsia="Calibri" w:hAnsi="Times New Roman" w:cs="Times New Roman"/>
          <w:i/>
          <w:sz w:val="20"/>
          <w:szCs w:val="20"/>
          <w:lang w:val="en-US"/>
        </w:rPr>
        <w:t xml:space="preserve"> de </w:t>
      </w:r>
      <w:proofErr w:type="spellStart"/>
      <w:r w:rsidRPr="002F31DA">
        <w:rPr>
          <w:rFonts w:ascii="Times New Roman" w:eastAsia="Calibri" w:hAnsi="Times New Roman" w:cs="Times New Roman"/>
          <w:i/>
          <w:sz w:val="20"/>
          <w:szCs w:val="20"/>
          <w:lang w:val="en-US"/>
        </w:rPr>
        <w:t>mérito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justa</w:t>
      </w:r>
      <w:proofErr w:type="spellEnd"/>
      <w:r w:rsidRPr="002F31DA">
        <w:rPr>
          <w:rFonts w:ascii="Times New Roman" w:eastAsia="Calibri" w:hAnsi="Times New Roman" w:cs="Times New Roman"/>
          <w:i/>
          <w:sz w:val="20"/>
          <w:szCs w:val="20"/>
          <w:lang w:val="en-US"/>
        </w:rPr>
        <w:t xml:space="preserve"> e </w:t>
      </w:r>
      <w:proofErr w:type="spellStart"/>
      <w:r w:rsidRPr="002F31DA">
        <w:rPr>
          <w:rFonts w:ascii="Times New Roman" w:eastAsia="Calibri" w:hAnsi="Times New Roman" w:cs="Times New Roman"/>
          <w:i/>
          <w:sz w:val="20"/>
          <w:szCs w:val="20"/>
          <w:lang w:val="en-US"/>
        </w:rPr>
        <w:t>efetiva</w:t>
      </w:r>
      <w:proofErr w:type="spellEnd"/>
      <w:r w:rsidRPr="002F31DA">
        <w:rPr>
          <w:rFonts w:ascii="Times New Roman" w:eastAsia="Calibri" w:hAnsi="Times New Roman" w:cs="Times New Roman"/>
          <w:i/>
          <w:sz w:val="20"/>
          <w:szCs w:val="20"/>
          <w:lang w:val="en-US"/>
        </w:rPr>
        <w:t>.</w:t>
      </w:r>
      <w:r w:rsidRPr="002F31DA">
        <w:rPr>
          <w:rFonts w:ascii="Times New Roman" w:eastAsia="Calibri" w:hAnsi="Times New Roman" w:cs="Times New Roman"/>
          <w:sz w:val="20"/>
          <w:szCs w:val="20"/>
          <w:lang w:val="en-US"/>
        </w:rPr>
        <w:t xml:space="preserve"> </w:t>
      </w:r>
    </w:p>
  </w:footnote>
  <w:footnote w:id="32">
    <w:p w14:paraId="63C2289A" w14:textId="77777777" w:rsidR="00FA4357" w:rsidRPr="002F31DA" w:rsidRDefault="00FA4357" w:rsidP="002F31DA">
      <w:pPr>
        <w:pStyle w:val="FootnoteText"/>
        <w:jc w:val="both"/>
      </w:pPr>
      <w:r w:rsidRPr="002F31DA">
        <w:rPr>
          <w:rStyle w:val="FootnoteReference"/>
        </w:rPr>
        <w:footnoteRef/>
      </w:r>
      <w:r w:rsidRPr="002F31DA">
        <w:t xml:space="preserve"> </w:t>
      </w:r>
      <w:r w:rsidRPr="002F31DA">
        <w:rPr>
          <w:color w:val="222222"/>
          <w:shd w:val="clear" w:color="auto" w:fill="FFFFFF"/>
        </w:rPr>
        <w:t xml:space="preserve">PINHO, Humberto Dalla </w:t>
      </w:r>
      <w:proofErr w:type="spellStart"/>
      <w:r w:rsidRPr="002F31DA">
        <w:rPr>
          <w:color w:val="222222"/>
          <w:shd w:val="clear" w:color="auto" w:fill="FFFFFF"/>
        </w:rPr>
        <w:t>Bernardina</w:t>
      </w:r>
      <w:proofErr w:type="spellEnd"/>
      <w:r w:rsidRPr="002F31DA">
        <w:rPr>
          <w:color w:val="222222"/>
          <w:shd w:val="clear" w:color="auto" w:fill="FFFFFF"/>
        </w:rPr>
        <w:t xml:space="preserve"> de. ALVES, Tatiana Machado. </w:t>
      </w:r>
      <w:proofErr w:type="spellStart"/>
      <w:r w:rsidRPr="002F31DA">
        <w:rPr>
          <w:i/>
          <w:color w:val="0D1A2F"/>
          <w:lang w:val="en-US"/>
        </w:rPr>
        <w:t>Novos</w:t>
      </w:r>
      <w:proofErr w:type="spellEnd"/>
      <w:r w:rsidRPr="002F31DA">
        <w:rPr>
          <w:i/>
          <w:color w:val="0D1A2F"/>
          <w:lang w:val="en-US"/>
        </w:rPr>
        <w:t xml:space="preserve"> </w:t>
      </w:r>
      <w:proofErr w:type="spellStart"/>
      <w:r w:rsidRPr="002F31DA">
        <w:rPr>
          <w:i/>
          <w:color w:val="0D1A2F"/>
          <w:lang w:val="en-US"/>
        </w:rPr>
        <w:t>desafios</w:t>
      </w:r>
      <w:proofErr w:type="spellEnd"/>
      <w:r w:rsidRPr="002F31DA">
        <w:rPr>
          <w:i/>
          <w:color w:val="0D1A2F"/>
          <w:lang w:val="en-US"/>
        </w:rPr>
        <w:t xml:space="preserve"> da </w:t>
      </w:r>
      <w:proofErr w:type="spellStart"/>
      <w:r w:rsidRPr="002F31DA">
        <w:rPr>
          <w:i/>
          <w:color w:val="0D1A2F"/>
          <w:lang w:val="en-US"/>
        </w:rPr>
        <w:t>mediação</w:t>
      </w:r>
      <w:proofErr w:type="spellEnd"/>
      <w:r w:rsidRPr="002F31DA">
        <w:rPr>
          <w:i/>
          <w:color w:val="0D1A2F"/>
          <w:lang w:val="en-US"/>
        </w:rPr>
        <w:t xml:space="preserve"> judicial no </w:t>
      </w:r>
      <w:proofErr w:type="spellStart"/>
      <w:r w:rsidRPr="002F31DA">
        <w:rPr>
          <w:i/>
          <w:color w:val="0D1A2F"/>
          <w:lang w:val="en-US"/>
        </w:rPr>
        <w:t>Brasil</w:t>
      </w:r>
      <w:proofErr w:type="spellEnd"/>
      <w:r w:rsidRPr="002F31DA">
        <w:rPr>
          <w:i/>
          <w:color w:val="0D1A2F"/>
          <w:lang w:val="en-US"/>
        </w:rPr>
        <w:t xml:space="preserve">: a </w:t>
      </w:r>
      <w:proofErr w:type="spellStart"/>
      <w:r w:rsidRPr="002F31DA">
        <w:rPr>
          <w:i/>
          <w:color w:val="0D1A2F"/>
          <w:lang w:val="en-US"/>
        </w:rPr>
        <w:t>preservação</w:t>
      </w:r>
      <w:proofErr w:type="spellEnd"/>
      <w:r w:rsidRPr="002F31DA">
        <w:rPr>
          <w:i/>
          <w:color w:val="0D1A2F"/>
          <w:lang w:val="en-US"/>
        </w:rPr>
        <w:t xml:space="preserve"> das </w:t>
      </w:r>
      <w:proofErr w:type="spellStart"/>
      <w:r w:rsidRPr="002F31DA">
        <w:rPr>
          <w:i/>
          <w:color w:val="0D1A2F"/>
          <w:lang w:val="en-US"/>
        </w:rPr>
        <w:t>garantias</w:t>
      </w:r>
      <w:proofErr w:type="spellEnd"/>
      <w:r w:rsidRPr="002F31DA">
        <w:rPr>
          <w:i/>
          <w:color w:val="0D1A2F"/>
          <w:lang w:val="en-US"/>
        </w:rPr>
        <w:t xml:space="preserve"> </w:t>
      </w:r>
      <w:proofErr w:type="spellStart"/>
      <w:r w:rsidRPr="002F31DA">
        <w:rPr>
          <w:i/>
          <w:color w:val="0D1A2F"/>
          <w:lang w:val="en-US"/>
        </w:rPr>
        <w:t>constitucionais</w:t>
      </w:r>
      <w:proofErr w:type="spellEnd"/>
      <w:r w:rsidRPr="002F31DA">
        <w:rPr>
          <w:i/>
          <w:color w:val="0D1A2F"/>
          <w:lang w:val="en-US"/>
        </w:rPr>
        <w:t xml:space="preserve"> e a </w:t>
      </w:r>
      <w:proofErr w:type="spellStart"/>
      <w:r w:rsidRPr="002F31DA">
        <w:rPr>
          <w:i/>
          <w:color w:val="0D1A2F"/>
          <w:lang w:val="en-US"/>
        </w:rPr>
        <w:t>implementação</w:t>
      </w:r>
      <w:proofErr w:type="spellEnd"/>
      <w:r w:rsidRPr="002F31DA">
        <w:rPr>
          <w:i/>
          <w:color w:val="0D1A2F"/>
          <w:lang w:val="en-US"/>
        </w:rPr>
        <w:t xml:space="preserve"> da </w:t>
      </w:r>
      <w:proofErr w:type="spellStart"/>
      <w:r w:rsidRPr="002F31DA">
        <w:rPr>
          <w:i/>
          <w:color w:val="0D1A2F"/>
          <w:lang w:val="en-US"/>
        </w:rPr>
        <w:t>advocacia</w:t>
      </w:r>
      <w:proofErr w:type="spellEnd"/>
      <w:r w:rsidRPr="002F31DA">
        <w:rPr>
          <w:i/>
          <w:color w:val="0D1A2F"/>
          <w:lang w:val="en-US"/>
        </w:rPr>
        <w:t xml:space="preserve"> </w:t>
      </w:r>
      <w:proofErr w:type="spellStart"/>
      <w:r w:rsidRPr="002F31DA">
        <w:rPr>
          <w:i/>
          <w:color w:val="0D1A2F"/>
          <w:lang w:val="en-US"/>
        </w:rPr>
        <w:t>colaborativa</w:t>
      </w:r>
      <w:proofErr w:type="spellEnd"/>
      <w:r w:rsidRPr="002F31DA">
        <w:rPr>
          <w:color w:val="0D1A2F"/>
          <w:lang w:val="en-US"/>
        </w:rPr>
        <w:t xml:space="preserve">, in </w:t>
      </w:r>
      <w:r w:rsidRPr="002F31DA">
        <w:rPr>
          <w:color w:val="222222"/>
          <w:shd w:val="clear" w:color="auto" w:fill="FFFFFF"/>
        </w:rPr>
        <w:t xml:space="preserve">MEIRELLES, </w:t>
      </w:r>
      <w:proofErr w:type="spellStart"/>
      <w:r w:rsidRPr="002F31DA">
        <w:rPr>
          <w:color w:val="222222"/>
          <w:shd w:val="clear" w:color="auto" w:fill="FFFFFF"/>
        </w:rPr>
        <w:t>Delton</w:t>
      </w:r>
      <w:proofErr w:type="spellEnd"/>
      <w:r w:rsidRPr="002F31DA">
        <w:rPr>
          <w:color w:val="222222"/>
          <w:shd w:val="clear" w:color="auto" w:fill="FFFFFF"/>
        </w:rPr>
        <w:t xml:space="preserve">. MARQUES, Giselle. Mediação: um panorama atual, vol. I, </w:t>
      </w:r>
      <w:proofErr w:type="spellStart"/>
      <w:r w:rsidRPr="002F31DA">
        <w:rPr>
          <w:color w:val="222222"/>
          <w:shd w:val="clear" w:color="auto" w:fill="FFFFFF"/>
        </w:rPr>
        <w:t>Niteroi</w:t>
      </w:r>
      <w:proofErr w:type="spellEnd"/>
      <w:r w:rsidRPr="002F31DA">
        <w:rPr>
          <w:color w:val="222222"/>
          <w:shd w:val="clear" w:color="auto" w:fill="FFFFFF"/>
        </w:rPr>
        <w:t>: UFF/PPGSD, 2014, pp. 06/20.</w:t>
      </w:r>
    </w:p>
  </w:footnote>
  <w:footnote w:id="33">
    <w:p w14:paraId="3908C23E" w14:textId="74734CFB" w:rsidR="00FA4357" w:rsidRPr="002F31DA" w:rsidRDefault="00FA4357" w:rsidP="002F31DA">
      <w:pPr>
        <w:pStyle w:val="FootnoteText"/>
        <w:jc w:val="both"/>
      </w:pPr>
      <w:r w:rsidRPr="002F31DA">
        <w:rPr>
          <w:rStyle w:val="FootnoteReference"/>
        </w:rPr>
        <w:footnoteRef/>
      </w:r>
      <w:r w:rsidRPr="002F31DA">
        <w:t xml:space="preserve"> </w:t>
      </w:r>
      <w:r w:rsidRPr="002F31DA">
        <w:t xml:space="preserve">RODRIGUES, Roberto de Aragão Ribeiro. A dinamização do ônus da prova, in Revista de Processo, vol. 240, </w:t>
      </w:r>
      <w:proofErr w:type="spellStart"/>
      <w:r w:rsidRPr="002F31DA">
        <w:t>fev</w:t>
      </w:r>
      <w:proofErr w:type="spellEnd"/>
      <w:r w:rsidRPr="002F31DA">
        <w:t>/2015, São Paulo: Revista dos Tribunais, p. 56.</w:t>
      </w:r>
    </w:p>
  </w:footnote>
  <w:footnote w:id="34">
    <w:p w14:paraId="338C1681" w14:textId="77777777" w:rsidR="00FA4357" w:rsidRPr="002F31DA" w:rsidRDefault="00FA4357" w:rsidP="002F31DA">
      <w:pPr>
        <w:pStyle w:val="FootnoteText"/>
        <w:jc w:val="both"/>
      </w:pPr>
      <w:r w:rsidRPr="002F31DA">
        <w:rPr>
          <w:rStyle w:val="FootnoteReference"/>
        </w:rPr>
        <w:footnoteRef/>
      </w:r>
      <w:r w:rsidRPr="002F31DA">
        <w:t xml:space="preserve"> </w:t>
      </w:r>
      <w:r w:rsidRPr="002F31DA">
        <w:t xml:space="preserve">PACÍFICO, Luiz Eduardo Boaventura. </w:t>
      </w:r>
      <w:r w:rsidRPr="002F31DA">
        <w:rPr>
          <w:i/>
        </w:rPr>
        <w:t>O ônus da prova</w:t>
      </w:r>
      <w:r w:rsidRPr="002F31DA">
        <w:t xml:space="preserve">. 2. ed. rev., atual. e </w:t>
      </w:r>
      <w:proofErr w:type="spellStart"/>
      <w:r w:rsidRPr="002F31DA">
        <w:t>ampl</w:t>
      </w:r>
      <w:proofErr w:type="spellEnd"/>
      <w:r w:rsidRPr="002F31DA">
        <w:t>. São Paulo: Revista dos Tribunais, 2011, p. 226.</w:t>
      </w:r>
    </w:p>
  </w:footnote>
  <w:footnote w:id="35">
    <w:p w14:paraId="6C9957FC" w14:textId="5B57BCD8" w:rsidR="00FA4357" w:rsidRPr="002F31DA" w:rsidRDefault="00FA4357" w:rsidP="002F31DA">
      <w:pPr>
        <w:widowControl w:val="0"/>
        <w:autoSpaceDE w:val="0"/>
        <w:autoSpaceDN w:val="0"/>
        <w:adjustRightInd w:val="0"/>
        <w:jc w:val="both"/>
        <w:rPr>
          <w:rFonts w:ascii="Times New Roman" w:eastAsia="Calibri" w:hAnsi="Times New Roman" w:cs="Times New Roman"/>
          <w:sz w:val="20"/>
          <w:szCs w:val="20"/>
          <w:lang w:val="en-US"/>
        </w:rPr>
      </w:pPr>
      <w:r w:rsidRPr="002F31DA">
        <w:rPr>
          <w:rStyle w:val="FootnoteReference"/>
          <w:rFonts w:ascii="Times New Roman" w:hAnsi="Times New Roman"/>
          <w:sz w:val="20"/>
          <w:szCs w:val="20"/>
        </w:rPr>
        <w:footnoteRef/>
      </w:r>
      <w:r w:rsidRPr="002F31DA">
        <w:rPr>
          <w:rFonts w:ascii="Times New Roman" w:hAnsi="Times New Roman" w:cs="Times New Roman"/>
          <w:sz w:val="20"/>
          <w:szCs w:val="20"/>
        </w:rPr>
        <w:t xml:space="preserve"> </w:t>
      </w:r>
      <w:r w:rsidRPr="002F31DA">
        <w:rPr>
          <w:rFonts w:ascii="Times New Roman" w:hAnsi="Times New Roman" w:cs="Times New Roman"/>
          <w:i/>
          <w:sz w:val="20"/>
          <w:szCs w:val="20"/>
        </w:rPr>
        <w:t>“</w:t>
      </w:r>
      <w:r w:rsidRPr="002F31DA">
        <w:rPr>
          <w:rFonts w:ascii="Times New Roman" w:eastAsia="Calibri" w:hAnsi="Times New Roman" w:cs="Times New Roman"/>
          <w:i/>
          <w:sz w:val="20"/>
          <w:szCs w:val="20"/>
          <w:lang w:val="en-US"/>
        </w:rPr>
        <w:t xml:space="preserve">Uma das </w:t>
      </w:r>
      <w:proofErr w:type="spellStart"/>
      <w:r w:rsidRPr="002F31DA">
        <w:rPr>
          <w:rFonts w:ascii="Times New Roman" w:eastAsia="Calibri" w:hAnsi="Times New Roman" w:cs="Times New Roman"/>
          <w:i/>
          <w:sz w:val="20"/>
          <w:szCs w:val="20"/>
          <w:lang w:val="en-US"/>
        </w:rPr>
        <w:t>principais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preocupações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relacionadas</w:t>
      </w:r>
      <w:proofErr w:type="spellEnd"/>
      <w:r w:rsidRPr="002F31DA">
        <w:rPr>
          <w:rFonts w:ascii="Times New Roman" w:eastAsia="Calibri" w:hAnsi="Times New Roman" w:cs="Times New Roman"/>
          <w:i/>
          <w:sz w:val="20"/>
          <w:szCs w:val="20"/>
          <w:lang w:val="en-US"/>
        </w:rPr>
        <w:t xml:space="preserve"> à </w:t>
      </w:r>
      <w:proofErr w:type="spellStart"/>
      <w:r w:rsidRPr="002F31DA">
        <w:rPr>
          <w:rFonts w:ascii="Times New Roman" w:eastAsia="Calibri" w:hAnsi="Times New Roman" w:cs="Times New Roman"/>
          <w:i/>
          <w:sz w:val="20"/>
          <w:szCs w:val="20"/>
          <w:lang w:val="en-US"/>
        </w:rPr>
        <w:t>aplicação</w:t>
      </w:r>
      <w:proofErr w:type="spellEnd"/>
      <w:r w:rsidRPr="002F31DA">
        <w:rPr>
          <w:rFonts w:ascii="Times New Roman" w:eastAsia="Calibri" w:hAnsi="Times New Roman" w:cs="Times New Roman"/>
          <w:i/>
          <w:sz w:val="20"/>
          <w:szCs w:val="20"/>
          <w:lang w:val="en-US"/>
        </w:rPr>
        <w:t xml:space="preserve"> da </w:t>
      </w:r>
      <w:proofErr w:type="spellStart"/>
      <w:r w:rsidRPr="002F31DA">
        <w:rPr>
          <w:rFonts w:ascii="Times New Roman" w:eastAsia="Calibri" w:hAnsi="Times New Roman" w:cs="Times New Roman"/>
          <w:i/>
          <w:sz w:val="20"/>
          <w:szCs w:val="20"/>
          <w:lang w:val="en-US"/>
        </w:rPr>
        <w:t>teoria</w:t>
      </w:r>
      <w:proofErr w:type="spellEnd"/>
      <w:r w:rsidRPr="002F31DA">
        <w:rPr>
          <w:rFonts w:ascii="Times New Roman" w:eastAsia="Calibri" w:hAnsi="Times New Roman" w:cs="Times New Roman"/>
          <w:i/>
          <w:sz w:val="20"/>
          <w:szCs w:val="20"/>
          <w:lang w:val="en-US"/>
        </w:rPr>
        <w:t xml:space="preserve"> da </w:t>
      </w:r>
      <w:proofErr w:type="spellStart"/>
      <w:r w:rsidRPr="002F31DA">
        <w:rPr>
          <w:rFonts w:ascii="Times New Roman" w:eastAsia="Calibri" w:hAnsi="Times New Roman" w:cs="Times New Roman"/>
          <w:i/>
          <w:sz w:val="20"/>
          <w:szCs w:val="20"/>
          <w:lang w:val="en-US"/>
        </w:rPr>
        <w:t>distribuição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dinâmica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diz</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respeito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ao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aumento</w:t>
      </w:r>
      <w:proofErr w:type="spellEnd"/>
      <w:r w:rsidRPr="002F31DA">
        <w:rPr>
          <w:rFonts w:ascii="Times New Roman" w:eastAsia="Calibri" w:hAnsi="Times New Roman" w:cs="Times New Roman"/>
          <w:i/>
          <w:sz w:val="20"/>
          <w:szCs w:val="20"/>
          <w:lang w:val="en-US"/>
        </w:rPr>
        <w:t xml:space="preserve"> dos </w:t>
      </w:r>
      <w:proofErr w:type="spellStart"/>
      <w:r w:rsidRPr="002F31DA">
        <w:rPr>
          <w:rFonts w:ascii="Times New Roman" w:eastAsia="Calibri" w:hAnsi="Times New Roman" w:cs="Times New Roman"/>
          <w:i/>
          <w:sz w:val="20"/>
          <w:szCs w:val="20"/>
          <w:lang w:val="en-US"/>
        </w:rPr>
        <w:t>poderes</w:t>
      </w:r>
      <w:proofErr w:type="spellEnd"/>
      <w:r w:rsidRPr="002F31DA">
        <w:rPr>
          <w:rFonts w:ascii="Times New Roman" w:eastAsia="Calibri" w:hAnsi="Times New Roman" w:cs="Times New Roman"/>
          <w:i/>
          <w:sz w:val="20"/>
          <w:szCs w:val="20"/>
          <w:lang w:val="en-US"/>
        </w:rPr>
        <w:t xml:space="preserve"> do </w:t>
      </w:r>
      <w:proofErr w:type="spellStart"/>
      <w:r w:rsidRPr="002F31DA">
        <w:rPr>
          <w:rFonts w:ascii="Times New Roman" w:eastAsia="Calibri" w:hAnsi="Times New Roman" w:cs="Times New Roman"/>
          <w:i/>
          <w:sz w:val="20"/>
          <w:szCs w:val="20"/>
          <w:lang w:val="en-US"/>
        </w:rPr>
        <w:t>magistrado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que</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poderá</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decidir</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qual</w:t>
      </w:r>
      <w:proofErr w:type="spellEnd"/>
      <w:r w:rsidRPr="002F31DA">
        <w:rPr>
          <w:rFonts w:ascii="Times New Roman" w:eastAsia="Calibri" w:hAnsi="Times New Roman" w:cs="Times New Roman"/>
          <w:i/>
          <w:sz w:val="20"/>
          <w:szCs w:val="20"/>
          <w:lang w:val="en-US"/>
        </w:rPr>
        <w:t xml:space="preserve"> das </w:t>
      </w:r>
      <w:proofErr w:type="spellStart"/>
      <w:r w:rsidRPr="002F31DA">
        <w:rPr>
          <w:rFonts w:ascii="Times New Roman" w:eastAsia="Calibri" w:hAnsi="Times New Roman" w:cs="Times New Roman"/>
          <w:i/>
          <w:sz w:val="20"/>
          <w:szCs w:val="20"/>
          <w:lang w:val="en-US"/>
        </w:rPr>
        <w:t>partes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possui</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melhores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condições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probatórias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em</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cada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caso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concreto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implicando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assim</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possível</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violação</w:t>
      </w:r>
      <w:proofErr w:type="spellEnd"/>
      <w:r w:rsidRPr="002F31DA">
        <w:rPr>
          <w:rFonts w:ascii="Times New Roman" w:eastAsia="Calibri" w:hAnsi="Times New Roman" w:cs="Times New Roman"/>
          <w:i/>
          <w:sz w:val="20"/>
          <w:szCs w:val="20"/>
          <w:lang w:val="en-US"/>
        </w:rPr>
        <w:t xml:space="preserve"> à </w:t>
      </w:r>
      <w:proofErr w:type="spellStart"/>
      <w:r w:rsidRPr="002F31DA">
        <w:rPr>
          <w:rFonts w:ascii="Times New Roman" w:eastAsia="Calibri" w:hAnsi="Times New Roman" w:cs="Times New Roman"/>
          <w:i/>
          <w:sz w:val="20"/>
          <w:szCs w:val="20"/>
          <w:lang w:val="en-US"/>
        </w:rPr>
        <w:t>garantia</w:t>
      </w:r>
      <w:proofErr w:type="spellEnd"/>
      <w:r w:rsidRPr="002F31DA">
        <w:rPr>
          <w:rFonts w:ascii="Times New Roman" w:eastAsia="Calibri" w:hAnsi="Times New Roman" w:cs="Times New Roman"/>
          <w:i/>
          <w:sz w:val="20"/>
          <w:szCs w:val="20"/>
          <w:lang w:val="en-US"/>
        </w:rPr>
        <w:t xml:space="preserve"> da </w:t>
      </w:r>
      <w:proofErr w:type="spellStart"/>
      <w:r w:rsidRPr="002F31DA">
        <w:rPr>
          <w:rFonts w:ascii="Times New Roman" w:eastAsia="Calibri" w:hAnsi="Times New Roman" w:cs="Times New Roman"/>
          <w:i/>
          <w:sz w:val="20"/>
          <w:szCs w:val="20"/>
          <w:lang w:val="en-US"/>
        </w:rPr>
        <w:t>segurança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jurídica</w:t>
      </w:r>
      <w:proofErr w:type="spellEnd"/>
      <w:r w:rsidRPr="002F31DA">
        <w:rPr>
          <w:rFonts w:ascii="Times New Roman" w:eastAsia="Calibri" w:hAnsi="Times New Roman" w:cs="Times New Roman"/>
          <w:i/>
          <w:sz w:val="20"/>
          <w:szCs w:val="20"/>
          <w:lang w:val="en-US"/>
        </w:rPr>
        <w:t xml:space="preserve">. Este </w:t>
      </w:r>
      <w:proofErr w:type="spellStart"/>
      <w:r w:rsidRPr="002F31DA">
        <w:rPr>
          <w:rFonts w:ascii="Times New Roman" w:eastAsia="Calibri" w:hAnsi="Times New Roman" w:cs="Times New Roman"/>
          <w:i/>
          <w:sz w:val="20"/>
          <w:szCs w:val="20"/>
          <w:lang w:val="en-US"/>
        </w:rPr>
        <w:t>foi</w:t>
      </w:r>
      <w:proofErr w:type="spellEnd"/>
      <w:r w:rsidRPr="002F31DA">
        <w:rPr>
          <w:rFonts w:ascii="Times New Roman" w:eastAsia="Calibri" w:hAnsi="Times New Roman" w:cs="Times New Roman"/>
          <w:i/>
          <w:sz w:val="20"/>
          <w:szCs w:val="20"/>
          <w:lang w:val="en-US"/>
        </w:rPr>
        <w:t xml:space="preserve"> inclusive o </w:t>
      </w:r>
      <w:proofErr w:type="spellStart"/>
      <w:r w:rsidRPr="002F31DA">
        <w:rPr>
          <w:rFonts w:ascii="Times New Roman" w:eastAsia="Calibri" w:hAnsi="Times New Roman" w:cs="Times New Roman"/>
          <w:i/>
          <w:sz w:val="20"/>
          <w:szCs w:val="20"/>
          <w:lang w:val="en-US"/>
        </w:rPr>
        <w:t>tema</w:t>
      </w:r>
      <w:proofErr w:type="spellEnd"/>
      <w:r w:rsidRPr="002F31DA">
        <w:rPr>
          <w:rFonts w:ascii="Times New Roman" w:eastAsia="Calibri" w:hAnsi="Times New Roman" w:cs="Times New Roman"/>
          <w:i/>
          <w:sz w:val="20"/>
          <w:szCs w:val="20"/>
          <w:lang w:val="en-US"/>
        </w:rPr>
        <w:t xml:space="preserve"> de </w:t>
      </w:r>
      <w:proofErr w:type="spellStart"/>
      <w:r w:rsidRPr="002F31DA">
        <w:rPr>
          <w:rFonts w:ascii="Times New Roman" w:eastAsia="Calibri" w:hAnsi="Times New Roman" w:cs="Times New Roman"/>
          <w:i/>
          <w:sz w:val="20"/>
          <w:szCs w:val="20"/>
          <w:lang w:val="en-US"/>
        </w:rPr>
        <w:t>uma</w:t>
      </w:r>
      <w:proofErr w:type="spellEnd"/>
      <w:r w:rsidRPr="002F31DA">
        <w:rPr>
          <w:rFonts w:ascii="Times New Roman" w:eastAsia="Calibri" w:hAnsi="Times New Roman" w:cs="Times New Roman"/>
          <w:i/>
          <w:sz w:val="20"/>
          <w:szCs w:val="20"/>
          <w:lang w:val="en-US"/>
        </w:rPr>
        <w:t xml:space="preserve"> das </w:t>
      </w:r>
      <w:proofErr w:type="spellStart"/>
      <w:r w:rsidRPr="002F31DA">
        <w:rPr>
          <w:rFonts w:ascii="Times New Roman" w:eastAsia="Calibri" w:hAnsi="Times New Roman" w:cs="Times New Roman"/>
          <w:i/>
          <w:sz w:val="20"/>
          <w:szCs w:val="20"/>
          <w:lang w:val="en-US"/>
        </w:rPr>
        <w:t>propostas</w:t>
      </w:r>
      <w:proofErr w:type="spellEnd"/>
      <w:r w:rsidRPr="002F31DA">
        <w:rPr>
          <w:rFonts w:ascii="Times New Roman" w:eastAsia="Calibri" w:hAnsi="Times New Roman" w:cs="Times New Roman"/>
          <w:i/>
          <w:sz w:val="20"/>
          <w:szCs w:val="20"/>
          <w:lang w:val="en-US"/>
        </w:rPr>
        <w:t xml:space="preserve"> de </w:t>
      </w:r>
      <w:proofErr w:type="spellStart"/>
      <w:r w:rsidRPr="002F31DA">
        <w:rPr>
          <w:rFonts w:ascii="Times New Roman" w:eastAsia="Calibri" w:hAnsi="Times New Roman" w:cs="Times New Roman"/>
          <w:i/>
          <w:sz w:val="20"/>
          <w:szCs w:val="20"/>
          <w:lang w:val="en-US"/>
        </w:rPr>
        <w:t>emenda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ao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projeto</w:t>
      </w:r>
      <w:proofErr w:type="spellEnd"/>
      <w:r w:rsidRPr="002F31DA">
        <w:rPr>
          <w:rFonts w:ascii="Times New Roman" w:eastAsia="Calibri" w:hAnsi="Times New Roman" w:cs="Times New Roman"/>
          <w:i/>
          <w:sz w:val="20"/>
          <w:szCs w:val="20"/>
          <w:lang w:val="en-US"/>
        </w:rPr>
        <w:t xml:space="preserve"> de lei </w:t>
      </w:r>
      <w:proofErr w:type="spellStart"/>
      <w:r w:rsidRPr="002F31DA">
        <w:rPr>
          <w:rFonts w:ascii="Times New Roman" w:eastAsia="Calibri" w:hAnsi="Times New Roman" w:cs="Times New Roman"/>
          <w:i/>
          <w:sz w:val="20"/>
          <w:szCs w:val="20"/>
          <w:lang w:val="en-US"/>
        </w:rPr>
        <w:t>que</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trata</w:t>
      </w:r>
      <w:proofErr w:type="spellEnd"/>
      <w:r w:rsidRPr="002F31DA">
        <w:rPr>
          <w:rFonts w:ascii="Times New Roman" w:eastAsia="Calibri" w:hAnsi="Times New Roman" w:cs="Times New Roman"/>
          <w:i/>
          <w:sz w:val="20"/>
          <w:szCs w:val="20"/>
          <w:lang w:val="en-US"/>
        </w:rPr>
        <w:t xml:space="preserve"> da </w:t>
      </w:r>
      <w:proofErr w:type="spellStart"/>
      <w:r w:rsidRPr="002F31DA">
        <w:rPr>
          <w:rFonts w:ascii="Times New Roman" w:eastAsia="Calibri" w:hAnsi="Times New Roman" w:cs="Times New Roman"/>
          <w:i/>
          <w:sz w:val="20"/>
          <w:szCs w:val="20"/>
          <w:lang w:val="en-US"/>
        </w:rPr>
        <w:t>reforma</w:t>
      </w:r>
      <w:proofErr w:type="spellEnd"/>
      <w:r w:rsidRPr="002F31DA">
        <w:rPr>
          <w:rFonts w:ascii="Times New Roman" w:eastAsia="Calibri" w:hAnsi="Times New Roman" w:cs="Times New Roman"/>
          <w:i/>
          <w:sz w:val="20"/>
          <w:szCs w:val="20"/>
          <w:lang w:val="en-US"/>
        </w:rPr>
        <w:t xml:space="preserve"> do </w:t>
      </w:r>
      <w:proofErr w:type="spellStart"/>
      <w:r w:rsidRPr="002F31DA">
        <w:rPr>
          <w:rFonts w:ascii="Times New Roman" w:eastAsia="Calibri" w:hAnsi="Times New Roman" w:cs="Times New Roman"/>
          <w:i/>
          <w:sz w:val="20"/>
          <w:szCs w:val="20"/>
          <w:lang w:val="en-US"/>
        </w:rPr>
        <w:t>Código</w:t>
      </w:r>
      <w:proofErr w:type="spellEnd"/>
      <w:r w:rsidRPr="002F31DA">
        <w:rPr>
          <w:rFonts w:ascii="Times New Roman" w:eastAsia="Calibri" w:hAnsi="Times New Roman" w:cs="Times New Roman"/>
          <w:i/>
          <w:sz w:val="20"/>
          <w:szCs w:val="20"/>
          <w:lang w:val="en-US"/>
        </w:rPr>
        <w:t xml:space="preserve"> de </w:t>
      </w:r>
      <w:proofErr w:type="spellStart"/>
      <w:r w:rsidRPr="002F31DA">
        <w:rPr>
          <w:rFonts w:ascii="Times New Roman" w:eastAsia="Calibri" w:hAnsi="Times New Roman" w:cs="Times New Roman"/>
          <w:i/>
          <w:sz w:val="20"/>
          <w:szCs w:val="20"/>
          <w:lang w:val="en-US"/>
        </w:rPr>
        <w:t>Processo</w:t>
      </w:r>
      <w:proofErr w:type="spellEnd"/>
      <w:r w:rsidRPr="002F31DA">
        <w:rPr>
          <w:rFonts w:ascii="Times New Roman" w:eastAsia="Calibri" w:hAnsi="Times New Roman" w:cs="Times New Roman"/>
          <w:i/>
          <w:sz w:val="20"/>
          <w:szCs w:val="20"/>
          <w:lang w:val="en-US"/>
        </w:rPr>
        <w:t xml:space="preserve"> Civil, </w:t>
      </w:r>
      <w:proofErr w:type="spellStart"/>
      <w:r w:rsidRPr="002F31DA">
        <w:rPr>
          <w:rFonts w:ascii="Times New Roman" w:eastAsia="Calibri" w:hAnsi="Times New Roman" w:cs="Times New Roman"/>
          <w:i/>
          <w:sz w:val="20"/>
          <w:szCs w:val="20"/>
          <w:lang w:val="en-US"/>
        </w:rPr>
        <w:t>posteriormente</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rejeitada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que</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propunha</w:t>
      </w:r>
      <w:proofErr w:type="spellEnd"/>
      <w:r w:rsidRPr="002F31DA">
        <w:rPr>
          <w:rFonts w:ascii="Times New Roman" w:eastAsia="Calibri" w:hAnsi="Times New Roman" w:cs="Times New Roman"/>
          <w:i/>
          <w:sz w:val="20"/>
          <w:szCs w:val="20"/>
          <w:lang w:val="en-US"/>
        </w:rPr>
        <w:t xml:space="preserve"> a </w:t>
      </w:r>
      <w:proofErr w:type="spellStart"/>
      <w:r w:rsidRPr="002F31DA">
        <w:rPr>
          <w:rFonts w:ascii="Times New Roman" w:eastAsia="Calibri" w:hAnsi="Times New Roman" w:cs="Times New Roman"/>
          <w:i/>
          <w:sz w:val="20"/>
          <w:szCs w:val="20"/>
          <w:lang w:val="en-US"/>
        </w:rPr>
        <w:t>supressão</w:t>
      </w:r>
      <w:proofErr w:type="spellEnd"/>
      <w:r w:rsidRPr="002F31DA">
        <w:rPr>
          <w:rFonts w:ascii="Times New Roman" w:eastAsia="Calibri" w:hAnsi="Times New Roman" w:cs="Times New Roman"/>
          <w:i/>
          <w:sz w:val="20"/>
          <w:szCs w:val="20"/>
          <w:lang w:val="en-US"/>
        </w:rPr>
        <w:t xml:space="preserve"> do </w:t>
      </w:r>
      <w:proofErr w:type="spellStart"/>
      <w:r w:rsidRPr="002F31DA">
        <w:rPr>
          <w:rFonts w:ascii="Times New Roman" w:eastAsia="Calibri" w:hAnsi="Times New Roman" w:cs="Times New Roman"/>
          <w:i/>
          <w:sz w:val="20"/>
          <w:szCs w:val="20"/>
          <w:lang w:val="en-US"/>
        </w:rPr>
        <w:t>dispositivo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relativo</w:t>
      </w:r>
      <w:proofErr w:type="spellEnd"/>
      <w:r w:rsidRPr="002F31DA">
        <w:rPr>
          <w:rFonts w:ascii="Times New Roman" w:eastAsia="Calibri" w:hAnsi="Times New Roman" w:cs="Times New Roman"/>
          <w:i/>
          <w:sz w:val="20"/>
          <w:szCs w:val="20"/>
          <w:lang w:val="en-US"/>
        </w:rPr>
        <w:t xml:space="preserve"> à </w:t>
      </w:r>
      <w:proofErr w:type="spellStart"/>
      <w:r w:rsidRPr="002F31DA">
        <w:rPr>
          <w:rFonts w:ascii="Times New Roman" w:eastAsia="Calibri" w:hAnsi="Times New Roman" w:cs="Times New Roman"/>
          <w:i/>
          <w:sz w:val="20"/>
          <w:szCs w:val="20"/>
          <w:lang w:val="en-US"/>
        </w:rPr>
        <w:t>distribuição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dinâmica</w:t>
      </w:r>
      <w:proofErr w:type="spellEnd"/>
      <w:r w:rsidRPr="002F31DA">
        <w:rPr>
          <w:rFonts w:ascii="Times New Roman" w:eastAsia="Calibri" w:hAnsi="Times New Roman" w:cs="Times New Roman"/>
          <w:i/>
          <w:sz w:val="20"/>
          <w:szCs w:val="20"/>
          <w:lang w:val="en-US"/>
        </w:rPr>
        <w:t xml:space="preserve">, sob o </w:t>
      </w:r>
      <w:proofErr w:type="spellStart"/>
      <w:r w:rsidRPr="002F31DA">
        <w:rPr>
          <w:rFonts w:ascii="Times New Roman" w:eastAsia="Calibri" w:hAnsi="Times New Roman" w:cs="Times New Roman"/>
          <w:i/>
          <w:sz w:val="20"/>
          <w:szCs w:val="20"/>
          <w:lang w:val="en-US"/>
        </w:rPr>
        <w:t>argumento</w:t>
      </w:r>
      <w:proofErr w:type="spellEnd"/>
      <w:r w:rsidRPr="002F31DA">
        <w:rPr>
          <w:rFonts w:ascii="Times New Roman" w:eastAsia="Calibri" w:hAnsi="Times New Roman" w:cs="Times New Roman"/>
          <w:i/>
          <w:sz w:val="20"/>
          <w:szCs w:val="20"/>
          <w:lang w:val="en-US"/>
        </w:rPr>
        <w:t xml:space="preserve"> de </w:t>
      </w:r>
      <w:proofErr w:type="spellStart"/>
      <w:r w:rsidRPr="002F31DA">
        <w:rPr>
          <w:rFonts w:ascii="Times New Roman" w:eastAsia="Calibri" w:hAnsi="Times New Roman" w:cs="Times New Roman"/>
          <w:i/>
          <w:sz w:val="20"/>
          <w:szCs w:val="20"/>
          <w:lang w:val="en-US"/>
        </w:rPr>
        <w:t>que</w:t>
      </w:r>
      <w:proofErr w:type="spellEnd"/>
      <w:r w:rsidRPr="002F31DA">
        <w:rPr>
          <w:rFonts w:ascii="Times New Roman" w:eastAsia="Calibri" w:hAnsi="Times New Roman" w:cs="Times New Roman"/>
          <w:i/>
          <w:sz w:val="20"/>
          <w:szCs w:val="20"/>
          <w:lang w:val="en-US"/>
        </w:rPr>
        <w:t xml:space="preserve"> viola </w:t>
      </w:r>
      <w:proofErr w:type="spellStart"/>
      <w:r w:rsidRPr="002F31DA">
        <w:rPr>
          <w:rFonts w:ascii="Times New Roman" w:eastAsia="Calibri" w:hAnsi="Times New Roman" w:cs="Times New Roman"/>
          <w:i/>
          <w:sz w:val="20"/>
          <w:szCs w:val="20"/>
          <w:lang w:val="en-US"/>
        </w:rPr>
        <w:t>os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princípios</w:t>
      </w:r>
      <w:proofErr w:type="spellEnd"/>
      <w:r w:rsidRPr="002F31DA">
        <w:rPr>
          <w:rFonts w:ascii="Times New Roman" w:eastAsia="Calibri" w:hAnsi="Times New Roman" w:cs="Times New Roman"/>
          <w:i/>
          <w:sz w:val="20"/>
          <w:szCs w:val="20"/>
          <w:lang w:val="en-US"/>
        </w:rPr>
        <w:t xml:space="preserve"> da </w:t>
      </w:r>
      <w:proofErr w:type="spellStart"/>
      <w:r w:rsidRPr="002F31DA">
        <w:rPr>
          <w:rFonts w:ascii="Times New Roman" w:eastAsia="Calibri" w:hAnsi="Times New Roman" w:cs="Times New Roman"/>
          <w:i/>
          <w:sz w:val="20"/>
          <w:szCs w:val="20"/>
          <w:lang w:val="en-US"/>
        </w:rPr>
        <w:t>legalidade</w:t>
      </w:r>
      <w:proofErr w:type="spellEnd"/>
      <w:r w:rsidRPr="002F31DA">
        <w:rPr>
          <w:rFonts w:ascii="Times New Roman" w:eastAsia="Calibri" w:hAnsi="Times New Roman" w:cs="Times New Roman"/>
          <w:i/>
          <w:sz w:val="20"/>
          <w:szCs w:val="20"/>
          <w:lang w:val="en-US"/>
        </w:rPr>
        <w:t xml:space="preserve"> e </w:t>
      </w:r>
      <w:proofErr w:type="spellStart"/>
      <w:r w:rsidRPr="002F31DA">
        <w:rPr>
          <w:rFonts w:ascii="Times New Roman" w:eastAsia="Calibri" w:hAnsi="Times New Roman" w:cs="Times New Roman"/>
          <w:i/>
          <w:sz w:val="20"/>
          <w:szCs w:val="20"/>
          <w:lang w:val="en-US"/>
        </w:rPr>
        <w:t>segurança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jurídica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em</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razão</w:t>
      </w:r>
      <w:proofErr w:type="spellEnd"/>
      <w:r w:rsidRPr="002F31DA">
        <w:rPr>
          <w:rFonts w:ascii="Times New Roman" w:eastAsia="Calibri" w:hAnsi="Times New Roman" w:cs="Times New Roman"/>
          <w:i/>
          <w:sz w:val="20"/>
          <w:szCs w:val="20"/>
          <w:lang w:val="en-US"/>
        </w:rPr>
        <w:t xml:space="preserve"> dos </w:t>
      </w:r>
      <w:proofErr w:type="spellStart"/>
      <w:r w:rsidRPr="002F31DA">
        <w:rPr>
          <w:rFonts w:ascii="Times New Roman" w:eastAsia="Calibri" w:hAnsi="Times New Roman" w:cs="Times New Roman"/>
          <w:i/>
          <w:sz w:val="20"/>
          <w:szCs w:val="20"/>
          <w:lang w:val="en-US"/>
        </w:rPr>
        <w:t>poderes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atribuídos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ao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juiz</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que</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deveriam</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permanecer</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reservados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ao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legislador</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Contudo</w:t>
      </w:r>
      <w:proofErr w:type="spellEnd"/>
      <w:r w:rsidRPr="002F31DA">
        <w:rPr>
          <w:rFonts w:ascii="Times New Roman" w:eastAsia="Calibri" w:hAnsi="Times New Roman" w:cs="Times New Roman"/>
          <w:i/>
          <w:sz w:val="20"/>
          <w:szCs w:val="20"/>
          <w:lang w:val="en-US"/>
        </w:rPr>
        <w:t xml:space="preserve">, no </w:t>
      </w:r>
      <w:proofErr w:type="spellStart"/>
      <w:r w:rsidRPr="002F31DA">
        <w:rPr>
          <w:rFonts w:ascii="Times New Roman" w:eastAsia="Calibri" w:hAnsi="Times New Roman" w:cs="Times New Roman"/>
          <w:i/>
          <w:sz w:val="20"/>
          <w:szCs w:val="20"/>
          <w:lang w:val="en-US"/>
        </w:rPr>
        <w:t>processo</w:t>
      </w:r>
      <w:proofErr w:type="spellEnd"/>
      <w:r w:rsidRPr="002F31DA">
        <w:rPr>
          <w:rFonts w:ascii="Times New Roman" w:eastAsia="Calibri" w:hAnsi="Times New Roman" w:cs="Times New Roman"/>
          <w:i/>
          <w:sz w:val="20"/>
          <w:szCs w:val="20"/>
          <w:lang w:val="en-US"/>
        </w:rPr>
        <w:t xml:space="preserve"> civil </w:t>
      </w:r>
      <w:proofErr w:type="spellStart"/>
      <w:r w:rsidRPr="002F31DA">
        <w:rPr>
          <w:rFonts w:ascii="Times New Roman" w:eastAsia="Calibri" w:hAnsi="Times New Roman" w:cs="Times New Roman"/>
          <w:i/>
          <w:sz w:val="20"/>
          <w:szCs w:val="20"/>
          <w:lang w:val="en-US"/>
        </w:rPr>
        <w:t>publicista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preocupado</w:t>
      </w:r>
      <w:proofErr w:type="spellEnd"/>
      <w:r w:rsidRPr="002F31DA">
        <w:rPr>
          <w:rFonts w:ascii="Times New Roman" w:eastAsia="Calibri" w:hAnsi="Times New Roman" w:cs="Times New Roman"/>
          <w:i/>
          <w:sz w:val="20"/>
          <w:szCs w:val="20"/>
          <w:lang w:val="en-US"/>
        </w:rPr>
        <w:t xml:space="preserve"> com a </w:t>
      </w:r>
      <w:proofErr w:type="spellStart"/>
      <w:r w:rsidRPr="002F31DA">
        <w:rPr>
          <w:rFonts w:ascii="Times New Roman" w:eastAsia="Calibri" w:hAnsi="Times New Roman" w:cs="Times New Roman"/>
          <w:i/>
          <w:sz w:val="20"/>
          <w:szCs w:val="20"/>
          <w:lang w:val="en-US"/>
        </w:rPr>
        <w:t>qualidade</w:t>
      </w:r>
      <w:proofErr w:type="spellEnd"/>
      <w:r w:rsidRPr="002F31DA">
        <w:rPr>
          <w:rFonts w:ascii="Times New Roman" w:eastAsia="Calibri" w:hAnsi="Times New Roman" w:cs="Times New Roman"/>
          <w:i/>
          <w:sz w:val="20"/>
          <w:szCs w:val="20"/>
          <w:lang w:val="en-US"/>
        </w:rPr>
        <w:t xml:space="preserve"> e a </w:t>
      </w:r>
      <w:proofErr w:type="spellStart"/>
      <w:r w:rsidRPr="002F31DA">
        <w:rPr>
          <w:rFonts w:ascii="Times New Roman" w:eastAsia="Calibri" w:hAnsi="Times New Roman" w:cs="Times New Roman"/>
          <w:i/>
          <w:sz w:val="20"/>
          <w:szCs w:val="20"/>
          <w:lang w:val="en-US"/>
        </w:rPr>
        <w:t>justiça</w:t>
      </w:r>
      <w:proofErr w:type="spellEnd"/>
      <w:r w:rsidRPr="002F31DA">
        <w:rPr>
          <w:rFonts w:ascii="Times New Roman" w:eastAsia="Calibri" w:hAnsi="Times New Roman" w:cs="Times New Roman"/>
          <w:i/>
          <w:sz w:val="20"/>
          <w:szCs w:val="20"/>
          <w:lang w:val="en-US"/>
        </w:rPr>
        <w:t xml:space="preserve"> do </w:t>
      </w:r>
      <w:proofErr w:type="spellStart"/>
      <w:r w:rsidRPr="002F31DA">
        <w:rPr>
          <w:rFonts w:ascii="Times New Roman" w:eastAsia="Calibri" w:hAnsi="Times New Roman" w:cs="Times New Roman"/>
          <w:i/>
          <w:sz w:val="20"/>
          <w:szCs w:val="20"/>
          <w:lang w:val="en-US"/>
        </w:rPr>
        <w:t>provimento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jurisdicional</w:t>
      </w:r>
      <w:proofErr w:type="spellEnd"/>
      <w:r w:rsidRPr="002F31DA">
        <w:rPr>
          <w:rFonts w:ascii="Times New Roman" w:eastAsia="Calibri" w:hAnsi="Times New Roman" w:cs="Times New Roman"/>
          <w:i/>
          <w:sz w:val="20"/>
          <w:szCs w:val="20"/>
          <w:lang w:val="en-US"/>
        </w:rPr>
        <w:t xml:space="preserve">, a </w:t>
      </w:r>
      <w:proofErr w:type="spellStart"/>
      <w:r w:rsidRPr="002F31DA">
        <w:rPr>
          <w:rFonts w:ascii="Times New Roman" w:eastAsia="Calibri" w:hAnsi="Times New Roman" w:cs="Times New Roman"/>
          <w:i/>
          <w:sz w:val="20"/>
          <w:szCs w:val="20"/>
          <w:lang w:val="en-US"/>
        </w:rPr>
        <w:t>aplicação</w:t>
      </w:r>
      <w:proofErr w:type="spellEnd"/>
      <w:r w:rsidRPr="002F31DA">
        <w:rPr>
          <w:rFonts w:ascii="Times New Roman" w:eastAsia="Calibri" w:hAnsi="Times New Roman" w:cs="Times New Roman"/>
          <w:i/>
          <w:sz w:val="20"/>
          <w:szCs w:val="20"/>
          <w:lang w:val="en-US"/>
        </w:rPr>
        <w:t xml:space="preserve"> da </w:t>
      </w:r>
      <w:proofErr w:type="spellStart"/>
      <w:r w:rsidRPr="002F31DA">
        <w:rPr>
          <w:rFonts w:ascii="Times New Roman" w:eastAsia="Calibri" w:hAnsi="Times New Roman" w:cs="Times New Roman"/>
          <w:i/>
          <w:sz w:val="20"/>
          <w:szCs w:val="20"/>
          <w:lang w:val="en-US"/>
        </w:rPr>
        <w:t>teoria</w:t>
      </w:r>
      <w:proofErr w:type="spellEnd"/>
      <w:r w:rsidRPr="002F31DA">
        <w:rPr>
          <w:rFonts w:ascii="Times New Roman" w:eastAsia="Calibri" w:hAnsi="Times New Roman" w:cs="Times New Roman"/>
          <w:i/>
          <w:sz w:val="20"/>
          <w:szCs w:val="20"/>
          <w:lang w:val="en-US"/>
        </w:rPr>
        <w:t xml:space="preserve"> da </w:t>
      </w:r>
      <w:proofErr w:type="spellStart"/>
      <w:r w:rsidRPr="002F31DA">
        <w:rPr>
          <w:rFonts w:ascii="Times New Roman" w:eastAsia="Calibri" w:hAnsi="Times New Roman" w:cs="Times New Roman"/>
          <w:i/>
          <w:sz w:val="20"/>
          <w:szCs w:val="20"/>
          <w:lang w:val="en-US"/>
        </w:rPr>
        <w:t>distribuição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dinâmica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representa</w:t>
      </w:r>
      <w:proofErr w:type="spellEnd"/>
      <w:r w:rsidRPr="002F31DA">
        <w:rPr>
          <w:rFonts w:ascii="Times New Roman" w:eastAsia="Calibri" w:hAnsi="Times New Roman" w:cs="Times New Roman"/>
          <w:i/>
          <w:sz w:val="20"/>
          <w:szCs w:val="20"/>
          <w:lang w:val="en-US"/>
        </w:rPr>
        <w:t xml:space="preserve"> um </w:t>
      </w:r>
      <w:proofErr w:type="spellStart"/>
      <w:r w:rsidRPr="002F31DA">
        <w:rPr>
          <w:rFonts w:ascii="Times New Roman" w:eastAsia="Calibri" w:hAnsi="Times New Roman" w:cs="Times New Roman"/>
          <w:i/>
          <w:sz w:val="20"/>
          <w:szCs w:val="20"/>
          <w:lang w:val="en-US"/>
        </w:rPr>
        <w:t>mecanismo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importante</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para</w:t>
      </w:r>
      <w:proofErr w:type="spellEnd"/>
      <w:r w:rsidRPr="002F31DA">
        <w:rPr>
          <w:rFonts w:ascii="Times New Roman" w:eastAsia="Calibri" w:hAnsi="Times New Roman" w:cs="Times New Roman"/>
          <w:i/>
          <w:sz w:val="20"/>
          <w:szCs w:val="20"/>
          <w:lang w:val="en-US"/>
        </w:rPr>
        <w:t xml:space="preserve"> a </w:t>
      </w:r>
      <w:proofErr w:type="spellStart"/>
      <w:r w:rsidRPr="002F31DA">
        <w:rPr>
          <w:rFonts w:ascii="Times New Roman" w:eastAsia="Calibri" w:hAnsi="Times New Roman" w:cs="Times New Roman"/>
          <w:i/>
          <w:sz w:val="20"/>
          <w:szCs w:val="20"/>
          <w:lang w:val="en-US"/>
        </w:rPr>
        <w:t>adequada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tutela</w:t>
      </w:r>
      <w:proofErr w:type="spellEnd"/>
      <w:r w:rsidRPr="002F31DA">
        <w:rPr>
          <w:rFonts w:ascii="Times New Roman" w:eastAsia="Calibri" w:hAnsi="Times New Roman" w:cs="Times New Roman"/>
          <w:i/>
          <w:sz w:val="20"/>
          <w:szCs w:val="20"/>
          <w:lang w:val="en-US"/>
        </w:rPr>
        <w:t xml:space="preserve"> do </w:t>
      </w:r>
      <w:proofErr w:type="spellStart"/>
      <w:r w:rsidRPr="002F31DA">
        <w:rPr>
          <w:rFonts w:ascii="Times New Roman" w:eastAsia="Calibri" w:hAnsi="Times New Roman" w:cs="Times New Roman"/>
          <w:i/>
          <w:sz w:val="20"/>
          <w:szCs w:val="20"/>
          <w:lang w:val="en-US"/>
        </w:rPr>
        <w:t>direito</w:t>
      </w:r>
      <w:proofErr w:type="spellEnd"/>
      <w:r w:rsidRPr="002F31DA">
        <w:rPr>
          <w:rFonts w:ascii="Times New Roman" w:eastAsia="Calibri" w:hAnsi="Times New Roman" w:cs="Times New Roman"/>
          <w:i/>
          <w:sz w:val="20"/>
          <w:szCs w:val="20"/>
          <w:lang w:val="en-US"/>
        </w:rPr>
        <w:t xml:space="preserve"> material, </w:t>
      </w:r>
      <w:proofErr w:type="spellStart"/>
      <w:r w:rsidRPr="002F31DA">
        <w:rPr>
          <w:rFonts w:ascii="Times New Roman" w:eastAsia="Calibri" w:hAnsi="Times New Roman" w:cs="Times New Roman"/>
          <w:i/>
          <w:sz w:val="20"/>
          <w:szCs w:val="20"/>
          <w:lang w:val="en-US"/>
        </w:rPr>
        <w:t>inexistindo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qualquer</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ofensa</w:t>
      </w:r>
      <w:proofErr w:type="spellEnd"/>
      <w:r w:rsidRPr="002F31DA">
        <w:rPr>
          <w:rFonts w:ascii="Times New Roman" w:eastAsia="Calibri" w:hAnsi="Times New Roman" w:cs="Times New Roman"/>
          <w:i/>
          <w:sz w:val="20"/>
          <w:szCs w:val="20"/>
          <w:lang w:val="en-US"/>
        </w:rPr>
        <w:t xml:space="preserve"> à </w:t>
      </w:r>
      <w:proofErr w:type="spellStart"/>
      <w:r w:rsidRPr="002F31DA">
        <w:rPr>
          <w:rFonts w:ascii="Times New Roman" w:eastAsia="Calibri" w:hAnsi="Times New Roman" w:cs="Times New Roman"/>
          <w:i/>
          <w:sz w:val="20"/>
          <w:szCs w:val="20"/>
          <w:lang w:val="en-US"/>
        </w:rPr>
        <w:t>segurança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jurídica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quando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respeitados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seus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pressupostos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materiais</w:t>
      </w:r>
      <w:proofErr w:type="spellEnd"/>
      <w:r w:rsidRPr="002F31DA">
        <w:rPr>
          <w:rFonts w:ascii="Times New Roman" w:eastAsia="Calibri" w:hAnsi="Times New Roman" w:cs="Times New Roman"/>
          <w:i/>
          <w:sz w:val="20"/>
          <w:szCs w:val="20"/>
          <w:lang w:val="en-US"/>
        </w:rPr>
        <w:t xml:space="preserve"> e </w:t>
      </w:r>
      <w:proofErr w:type="spellStart"/>
      <w:r w:rsidRPr="002F31DA">
        <w:rPr>
          <w:rFonts w:ascii="Times New Roman" w:eastAsia="Calibri" w:hAnsi="Times New Roman" w:cs="Times New Roman"/>
          <w:i/>
          <w:sz w:val="20"/>
          <w:szCs w:val="20"/>
          <w:lang w:val="en-US"/>
        </w:rPr>
        <w:t>processuais</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Além</w:t>
      </w:r>
      <w:proofErr w:type="spellEnd"/>
      <w:r w:rsidRPr="002F31DA">
        <w:rPr>
          <w:rFonts w:ascii="Times New Roman" w:eastAsia="Calibri" w:hAnsi="Times New Roman" w:cs="Times New Roman"/>
          <w:i/>
          <w:sz w:val="20"/>
          <w:szCs w:val="20"/>
          <w:lang w:val="en-US"/>
        </w:rPr>
        <w:t xml:space="preserve"> disso, o </w:t>
      </w:r>
      <w:proofErr w:type="spellStart"/>
      <w:r w:rsidRPr="002F31DA">
        <w:rPr>
          <w:rFonts w:ascii="Times New Roman" w:eastAsia="Calibri" w:hAnsi="Times New Roman" w:cs="Times New Roman"/>
          <w:i/>
          <w:sz w:val="20"/>
          <w:szCs w:val="20"/>
          <w:lang w:val="en-US"/>
        </w:rPr>
        <w:t>princípio</w:t>
      </w:r>
      <w:proofErr w:type="spellEnd"/>
      <w:r w:rsidRPr="002F31DA">
        <w:rPr>
          <w:rFonts w:ascii="Times New Roman" w:eastAsia="Calibri" w:hAnsi="Times New Roman" w:cs="Times New Roman"/>
          <w:i/>
          <w:sz w:val="20"/>
          <w:szCs w:val="20"/>
          <w:lang w:val="en-US"/>
        </w:rPr>
        <w:t xml:space="preserve"> da </w:t>
      </w:r>
      <w:proofErr w:type="spellStart"/>
      <w:r w:rsidRPr="002F31DA">
        <w:rPr>
          <w:rFonts w:ascii="Times New Roman" w:eastAsia="Calibri" w:hAnsi="Times New Roman" w:cs="Times New Roman"/>
          <w:i/>
          <w:sz w:val="20"/>
          <w:szCs w:val="20"/>
          <w:lang w:val="en-US"/>
        </w:rPr>
        <w:t>legalidade</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também</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não</w:t>
      </w:r>
      <w:proofErr w:type="spellEnd"/>
      <w:r w:rsidRPr="002F31DA">
        <w:rPr>
          <w:rFonts w:ascii="Times New Roman" w:eastAsia="Calibri" w:hAnsi="Times New Roman" w:cs="Times New Roman"/>
          <w:i/>
          <w:sz w:val="20"/>
          <w:szCs w:val="20"/>
          <w:lang w:val="en-US"/>
        </w:rPr>
        <w:t xml:space="preserve"> é </w:t>
      </w:r>
      <w:proofErr w:type="spellStart"/>
      <w:r w:rsidRPr="002F31DA">
        <w:rPr>
          <w:rFonts w:ascii="Times New Roman" w:eastAsia="Calibri" w:hAnsi="Times New Roman" w:cs="Times New Roman"/>
          <w:i/>
          <w:sz w:val="20"/>
          <w:szCs w:val="20"/>
          <w:lang w:val="en-US"/>
        </w:rPr>
        <w:t>violado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vez</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que</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embora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ainda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não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exista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texto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expresso</w:t>
      </w:r>
      <w:proofErr w:type="spellEnd"/>
      <w:r w:rsidRPr="002F31DA">
        <w:rPr>
          <w:rFonts w:ascii="Times New Roman" w:eastAsia="Calibri" w:hAnsi="Times New Roman" w:cs="Times New Roman"/>
          <w:i/>
          <w:sz w:val="20"/>
          <w:szCs w:val="20"/>
          <w:lang w:val="en-US"/>
        </w:rPr>
        <w:t xml:space="preserve"> de lei </w:t>
      </w:r>
      <w:proofErr w:type="spellStart"/>
      <w:r w:rsidRPr="002F31DA">
        <w:rPr>
          <w:rFonts w:ascii="Times New Roman" w:eastAsia="Calibri" w:hAnsi="Times New Roman" w:cs="Times New Roman"/>
          <w:i/>
          <w:sz w:val="20"/>
          <w:szCs w:val="20"/>
          <w:lang w:val="en-US"/>
        </w:rPr>
        <w:t>permitindo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sua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aplicação</w:t>
      </w:r>
      <w:proofErr w:type="spellEnd"/>
      <w:r w:rsidRPr="002F31DA">
        <w:rPr>
          <w:rFonts w:ascii="Times New Roman" w:eastAsia="Calibri" w:hAnsi="Times New Roman" w:cs="Times New Roman"/>
          <w:i/>
          <w:sz w:val="20"/>
          <w:szCs w:val="20"/>
          <w:lang w:val="en-US"/>
        </w:rPr>
        <w:t xml:space="preserve">, a </w:t>
      </w:r>
      <w:proofErr w:type="spellStart"/>
      <w:r w:rsidRPr="002F31DA">
        <w:rPr>
          <w:rFonts w:ascii="Times New Roman" w:eastAsia="Calibri" w:hAnsi="Times New Roman" w:cs="Times New Roman"/>
          <w:i/>
          <w:sz w:val="20"/>
          <w:szCs w:val="20"/>
          <w:lang w:val="en-US"/>
        </w:rPr>
        <w:t>autorização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para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utilizá</w:t>
      </w:r>
      <w:proofErr w:type="spellEnd"/>
      <w:r w:rsidRPr="002F31DA">
        <w:rPr>
          <w:rFonts w:ascii="Times New Roman" w:eastAsia="Calibri" w:hAnsi="Times New Roman" w:cs="Times New Roman"/>
          <w:i/>
          <w:sz w:val="20"/>
          <w:szCs w:val="20"/>
          <w:lang w:val="en-US"/>
        </w:rPr>
        <w:t xml:space="preserve">-la </w:t>
      </w:r>
      <w:proofErr w:type="spellStart"/>
      <w:r w:rsidRPr="002F31DA">
        <w:rPr>
          <w:rFonts w:ascii="Times New Roman" w:eastAsia="Calibri" w:hAnsi="Times New Roman" w:cs="Times New Roman"/>
          <w:i/>
          <w:sz w:val="20"/>
          <w:szCs w:val="20"/>
          <w:lang w:val="en-US"/>
        </w:rPr>
        <w:t>pode</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ser</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extraída</w:t>
      </w:r>
      <w:proofErr w:type="spellEnd"/>
      <w:r w:rsidRPr="002F31DA">
        <w:rPr>
          <w:rFonts w:ascii="Times New Roman" w:eastAsia="Calibri" w:hAnsi="Times New Roman" w:cs="Times New Roman"/>
          <w:i/>
          <w:sz w:val="20"/>
          <w:szCs w:val="20"/>
          <w:lang w:val="en-US"/>
        </w:rPr>
        <w:t xml:space="preserve"> de </w:t>
      </w:r>
      <w:proofErr w:type="spellStart"/>
      <w:r w:rsidRPr="002F31DA">
        <w:rPr>
          <w:rFonts w:ascii="Times New Roman" w:eastAsia="Calibri" w:hAnsi="Times New Roman" w:cs="Times New Roman"/>
          <w:i/>
          <w:sz w:val="20"/>
          <w:szCs w:val="20"/>
          <w:lang w:val="en-US"/>
        </w:rPr>
        <w:t>uma</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interpretação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sistemática</w:t>
      </w:r>
      <w:proofErr w:type="spellEnd"/>
      <w:r w:rsidRPr="002F31DA">
        <w:rPr>
          <w:rFonts w:ascii="Times New Roman" w:eastAsia="Calibri" w:hAnsi="Times New Roman" w:cs="Times New Roman"/>
          <w:i/>
          <w:sz w:val="20"/>
          <w:szCs w:val="20"/>
          <w:lang w:val="en-US"/>
        </w:rPr>
        <w:t xml:space="preserve"> do </w:t>
      </w:r>
      <w:proofErr w:type="spellStart"/>
      <w:r w:rsidRPr="002F31DA">
        <w:rPr>
          <w:rFonts w:ascii="Times New Roman" w:eastAsia="Calibri" w:hAnsi="Times New Roman" w:cs="Times New Roman"/>
          <w:i/>
          <w:sz w:val="20"/>
          <w:szCs w:val="20"/>
          <w:lang w:val="en-US"/>
        </w:rPr>
        <w:t>ordenamento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jurídico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como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visto</w:t>
      </w:r>
      <w:proofErr w:type="spellEnd"/>
      <w:r w:rsidRPr="002F31DA">
        <w:rPr>
          <w:rFonts w:ascii="Times New Roman" w:eastAsia="Calibri" w:hAnsi="Times New Roman" w:cs="Times New Roman"/>
          <w:i/>
          <w:sz w:val="20"/>
          <w:szCs w:val="20"/>
          <w:lang w:val="en-US"/>
        </w:rPr>
        <w:t xml:space="preserve"> </w:t>
      </w:r>
      <w:proofErr w:type="spellStart"/>
      <w:r w:rsidRPr="002F31DA">
        <w:rPr>
          <w:rFonts w:ascii="Times New Roman" w:eastAsia="Calibri" w:hAnsi="Times New Roman" w:cs="Times New Roman"/>
          <w:i/>
          <w:sz w:val="20"/>
          <w:szCs w:val="20"/>
          <w:lang w:val="en-US"/>
        </w:rPr>
        <w:t>anteriormente</w:t>
      </w:r>
      <w:proofErr w:type="spellEnd"/>
      <w:r w:rsidRPr="002F31DA">
        <w:rPr>
          <w:rFonts w:ascii="Times New Roman" w:eastAsia="Calibri" w:hAnsi="Times New Roman" w:cs="Times New Roman"/>
          <w:i/>
          <w:sz w:val="20"/>
          <w:szCs w:val="20"/>
          <w:lang w:val="en-US"/>
        </w:rPr>
        <w:t>”.</w:t>
      </w:r>
      <w:r w:rsidRPr="002F31DA">
        <w:rPr>
          <w:rFonts w:ascii="Times New Roman" w:eastAsia="Calibri" w:hAnsi="Times New Roman" w:cs="Times New Roman"/>
          <w:sz w:val="20"/>
          <w:szCs w:val="20"/>
          <w:lang w:val="en-US"/>
        </w:rPr>
        <w:t xml:space="preserve"> </w:t>
      </w:r>
      <w:r w:rsidRPr="002F31DA">
        <w:rPr>
          <w:rFonts w:ascii="Times New Roman" w:eastAsia="Calibri" w:hAnsi="Times New Roman" w:cs="Times New Roman"/>
          <w:bCs/>
          <w:sz w:val="20"/>
          <w:szCs w:val="20"/>
          <w:lang w:val="en-US"/>
        </w:rPr>
        <w:t xml:space="preserve">OLIVEIRA. </w:t>
      </w:r>
      <w:proofErr w:type="gramStart"/>
      <w:r w:rsidRPr="002F31DA">
        <w:rPr>
          <w:rFonts w:ascii="Times New Roman" w:eastAsia="Calibri" w:hAnsi="Times New Roman" w:cs="Times New Roman"/>
          <w:bCs/>
          <w:sz w:val="20"/>
          <w:szCs w:val="20"/>
          <w:lang w:val="en-US"/>
        </w:rPr>
        <w:t xml:space="preserve">Vivian von </w:t>
      </w:r>
      <w:proofErr w:type="spellStart"/>
      <w:r w:rsidRPr="002F31DA">
        <w:rPr>
          <w:rFonts w:ascii="Times New Roman" w:eastAsia="Calibri" w:hAnsi="Times New Roman" w:cs="Times New Roman"/>
          <w:bCs/>
          <w:sz w:val="20"/>
          <w:szCs w:val="20"/>
          <w:lang w:val="en-US"/>
        </w:rPr>
        <w:t>Hertwig</w:t>
      </w:r>
      <w:proofErr w:type="spellEnd"/>
      <w:r w:rsidRPr="002F31DA">
        <w:rPr>
          <w:rFonts w:ascii="Times New Roman" w:eastAsia="Calibri" w:hAnsi="Times New Roman" w:cs="Times New Roman"/>
          <w:bCs/>
          <w:sz w:val="20"/>
          <w:szCs w:val="20"/>
          <w:lang w:val="en-US"/>
        </w:rPr>
        <w:t xml:space="preserve"> </w:t>
      </w:r>
      <w:proofErr w:type="spellStart"/>
      <w:r w:rsidRPr="002F31DA">
        <w:rPr>
          <w:rFonts w:ascii="Times New Roman" w:eastAsia="Calibri" w:hAnsi="Times New Roman" w:cs="Times New Roman"/>
          <w:bCs/>
          <w:sz w:val="20"/>
          <w:szCs w:val="20"/>
          <w:lang w:val="en-US"/>
        </w:rPr>
        <w:t>Fernandes</w:t>
      </w:r>
      <w:proofErr w:type="spellEnd"/>
      <w:r w:rsidRPr="002F31DA">
        <w:rPr>
          <w:rFonts w:ascii="Times New Roman" w:eastAsia="Calibri" w:hAnsi="Times New Roman" w:cs="Times New Roman"/>
          <w:bCs/>
          <w:sz w:val="20"/>
          <w:szCs w:val="20"/>
          <w:lang w:val="en-US"/>
        </w:rPr>
        <w:t>.</w:t>
      </w:r>
      <w:proofErr w:type="gramEnd"/>
      <w:r w:rsidRPr="002F31DA">
        <w:rPr>
          <w:rFonts w:ascii="Times New Roman" w:eastAsia="Calibri" w:hAnsi="Times New Roman" w:cs="Times New Roman"/>
          <w:bCs/>
          <w:sz w:val="20"/>
          <w:szCs w:val="20"/>
          <w:lang w:val="en-US"/>
        </w:rPr>
        <w:t xml:space="preserve"> </w:t>
      </w:r>
      <w:r w:rsidRPr="002F31DA">
        <w:rPr>
          <w:rFonts w:ascii="Times New Roman" w:eastAsia="Calibri" w:hAnsi="Times New Roman" w:cs="Times New Roman"/>
          <w:bCs/>
          <w:i/>
          <w:sz w:val="20"/>
          <w:szCs w:val="20"/>
          <w:lang w:val="en-US"/>
        </w:rPr>
        <w:t xml:space="preserve">Op </w:t>
      </w:r>
      <w:proofErr w:type="spellStart"/>
      <w:r w:rsidRPr="002F31DA">
        <w:rPr>
          <w:rFonts w:ascii="Times New Roman" w:eastAsia="Calibri" w:hAnsi="Times New Roman" w:cs="Times New Roman"/>
          <w:bCs/>
          <w:i/>
          <w:sz w:val="20"/>
          <w:szCs w:val="20"/>
          <w:lang w:val="en-US"/>
        </w:rPr>
        <w:t>cit</w:t>
      </w:r>
      <w:proofErr w:type="spellEnd"/>
      <w:r w:rsidRPr="002F31DA">
        <w:rPr>
          <w:rFonts w:ascii="Times New Roman" w:eastAsia="Calibri" w:hAnsi="Times New Roman" w:cs="Times New Roman"/>
          <w:sz w:val="20"/>
          <w:szCs w:val="20"/>
          <w:lang w:val="en-US"/>
        </w:rPr>
        <w:t>, p. 13.</w:t>
      </w:r>
    </w:p>
  </w:footnote>
  <w:footnote w:id="36">
    <w:p w14:paraId="4AF16A06" w14:textId="471D1167" w:rsidR="00FA4357" w:rsidRPr="002F31DA" w:rsidRDefault="00FA4357" w:rsidP="002F31DA">
      <w:pPr>
        <w:pStyle w:val="FootnoteText"/>
        <w:jc w:val="both"/>
      </w:pPr>
      <w:r w:rsidRPr="002F31DA">
        <w:rPr>
          <w:rStyle w:val="FootnoteReference"/>
        </w:rPr>
        <w:footnoteRef/>
      </w:r>
      <w:r w:rsidRPr="002F31DA">
        <w:t xml:space="preserve"> </w:t>
      </w:r>
      <w:proofErr w:type="spellStart"/>
      <w:r w:rsidRPr="002F31DA">
        <w:rPr>
          <w:lang w:val="en-US"/>
        </w:rPr>
        <w:t>Atente</w:t>
      </w:r>
      <w:proofErr w:type="spellEnd"/>
      <w:r w:rsidRPr="002F31DA">
        <w:rPr>
          <w:lang w:val="en-US"/>
        </w:rPr>
        <w:t xml:space="preserve">-se </w:t>
      </w:r>
      <w:proofErr w:type="spellStart"/>
      <w:r w:rsidRPr="002F31DA">
        <w:rPr>
          <w:lang w:val="en-US"/>
        </w:rPr>
        <w:t>para</w:t>
      </w:r>
      <w:proofErr w:type="spellEnd"/>
      <w:r w:rsidRPr="002F31DA">
        <w:rPr>
          <w:lang w:val="en-US"/>
        </w:rPr>
        <w:t xml:space="preserve"> a </w:t>
      </w:r>
      <w:proofErr w:type="spellStart"/>
      <w:r w:rsidRPr="002F31DA">
        <w:rPr>
          <w:lang w:val="en-US"/>
        </w:rPr>
        <w:t>ponderação</w:t>
      </w:r>
      <w:proofErr w:type="spellEnd"/>
      <w:r w:rsidRPr="002F31DA">
        <w:rPr>
          <w:lang w:val="en-US"/>
        </w:rPr>
        <w:t xml:space="preserve"> de Paula Costa e Silva e </w:t>
      </w:r>
      <w:proofErr w:type="spellStart"/>
      <w:r w:rsidRPr="002F31DA">
        <w:rPr>
          <w:lang w:val="en-US"/>
        </w:rPr>
        <w:t>Nuno</w:t>
      </w:r>
      <w:proofErr w:type="spellEnd"/>
      <w:r w:rsidRPr="002F31DA">
        <w:rPr>
          <w:lang w:val="en-US"/>
        </w:rPr>
        <w:t xml:space="preserve"> Reis: </w:t>
      </w:r>
      <w:r w:rsidRPr="002F31DA">
        <w:rPr>
          <w:i/>
          <w:lang w:val="en-US"/>
        </w:rPr>
        <w:t xml:space="preserve">“É </w:t>
      </w:r>
      <w:proofErr w:type="spellStart"/>
      <w:r w:rsidRPr="002F31DA">
        <w:rPr>
          <w:i/>
          <w:lang w:val="en-US"/>
        </w:rPr>
        <w:t>neste</w:t>
      </w:r>
      <w:proofErr w:type="spellEnd"/>
      <w:r w:rsidRPr="002F31DA">
        <w:rPr>
          <w:i/>
          <w:lang w:val="en-US"/>
        </w:rPr>
        <w:t xml:space="preserve"> </w:t>
      </w:r>
      <w:proofErr w:type="spellStart"/>
      <w:r w:rsidRPr="002F31DA">
        <w:rPr>
          <w:i/>
          <w:lang w:val="en-US"/>
        </w:rPr>
        <w:t>contexto</w:t>
      </w:r>
      <w:proofErr w:type="spellEnd"/>
      <w:r w:rsidRPr="002F31DA">
        <w:rPr>
          <w:i/>
          <w:lang w:val="en-US"/>
        </w:rPr>
        <w:t xml:space="preserve"> </w:t>
      </w:r>
      <w:proofErr w:type="spellStart"/>
      <w:r w:rsidRPr="002F31DA">
        <w:rPr>
          <w:i/>
          <w:lang w:val="en-US"/>
        </w:rPr>
        <w:t>que</w:t>
      </w:r>
      <w:proofErr w:type="spellEnd"/>
      <w:r w:rsidRPr="002F31DA">
        <w:rPr>
          <w:i/>
          <w:lang w:val="en-US"/>
        </w:rPr>
        <w:t xml:space="preserve"> se </w:t>
      </w:r>
      <w:proofErr w:type="spellStart"/>
      <w:r w:rsidRPr="002F31DA">
        <w:rPr>
          <w:i/>
          <w:lang w:val="en-US"/>
        </w:rPr>
        <w:t>vai</w:t>
      </w:r>
      <w:proofErr w:type="spellEnd"/>
      <w:r w:rsidRPr="002F31DA">
        <w:rPr>
          <w:i/>
          <w:lang w:val="en-US"/>
        </w:rPr>
        <w:t xml:space="preserve"> </w:t>
      </w:r>
      <w:proofErr w:type="spellStart"/>
      <w:r w:rsidRPr="002F31DA">
        <w:rPr>
          <w:i/>
          <w:lang w:val="en-US"/>
        </w:rPr>
        <w:t>difundindo</w:t>
      </w:r>
      <w:proofErr w:type="spellEnd"/>
      <w:r w:rsidRPr="002F31DA">
        <w:rPr>
          <w:i/>
          <w:lang w:val="en-US"/>
        </w:rPr>
        <w:t xml:space="preserve"> a </w:t>
      </w:r>
      <w:proofErr w:type="spellStart"/>
      <w:r w:rsidRPr="002F31DA">
        <w:rPr>
          <w:i/>
          <w:lang w:val="en-US"/>
        </w:rPr>
        <w:t>chamada</w:t>
      </w:r>
      <w:proofErr w:type="spellEnd"/>
      <w:r w:rsidRPr="002F31DA">
        <w:rPr>
          <w:i/>
          <w:lang w:val="en-US"/>
        </w:rPr>
        <w:t xml:space="preserve"> “</w:t>
      </w:r>
      <w:proofErr w:type="spellStart"/>
      <w:r w:rsidRPr="002F31DA">
        <w:rPr>
          <w:i/>
          <w:lang w:val="en-US"/>
        </w:rPr>
        <w:t>teoria</w:t>
      </w:r>
      <w:proofErr w:type="spellEnd"/>
      <w:r w:rsidRPr="002F31DA">
        <w:rPr>
          <w:i/>
          <w:lang w:val="en-US"/>
        </w:rPr>
        <w:t xml:space="preserve"> da </w:t>
      </w:r>
      <w:proofErr w:type="spellStart"/>
      <w:r w:rsidRPr="002F31DA">
        <w:rPr>
          <w:i/>
          <w:lang w:val="en-US"/>
        </w:rPr>
        <w:t>distribuição</w:t>
      </w:r>
      <w:proofErr w:type="spellEnd"/>
      <w:r w:rsidRPr="002F31DA">
        <w:rPr>
          <w:i/>
          <w:lang w:val="en-US"/>
        </w:rPr>
        <w:t xml:space="preserve"> </w:t>
      </w:r>
      <w:proofErr w:type="spellStart"/>
      <w:r w:rsidRPr="002F31DA">
        <w:rPr>
          <w:i/>
          <w:lang w:val="en-US"/>
        </w:rPr>
        <w:t>dinâmica</w:t>
      </w:r>
      <w:proofErr w:type="spellEnd"/>
      <w:r w:rsidRPr="002F31DA">
        <w:rPr>
          <w:i/>
          <w:lang w:val="en-US"/>
        </w:rPr>
        <w:t xml:space="preserve"> do </w:t>
      </w:r>
      <w:proofErr w:type="spellStart"/>
      <w:r w:rsidRPr="002F31DA">
        <w:rPr>
          <w:i/>
          <w:lang w:val="en-US"/>
        </w:rPr>
        <w:t>ónus</w:t>
      </w:r>
      <w:proofErr w:type="spellEnd"/>
      <w:r w:rsidRPr="002F31DA">
        <w:rPr>
          <w:i/>
          <w:lang w:val="en-US"/>
        </w:rPr>
        <w:t xml:space="preserve"> da </w:t>
      </w:r>
      <w:proofErr w:type="spellStart"/>
      <w:r w:rsidRPr="002F31DA">
        <w:rPr>
          <w:i/>
          <w:lang w:val="en-US"/>
        </w:rPr>
        <w:t>prova</w:t>
      </w:r>
      <w:proofErr w:type="spellEnd"/>
      <w:r w:rsidRPr="002F31DA">
        <w:rPr>
          <w:i/>
          <w:lang w:val="en-US"/>
        </w:rPr>
        <w:t xml:space="preserve">”, </w:t>
      </w:r>
      <w:proofErr w:type="spellStart"/>
      <w:r w:rsidRPr="002F31DA">
        <w:rPr>
          <w:i/>
          <w:lang w:val="en-US"/>
        </w:rPr>
        <w:t>já</w:t>
      </w:r>
      <w:proofErr w:type="spellEnd"/>
      <w:r w:rsidRPr="002F31DA">
        <w:rPr>
          <w:i/>
          <w:lang w:val="en-US"/>
        </w:rPr>
        <w:t xml:space="preserve"> </w:t>
      </w:r>
      <w:proofErr w:type="spellStart"/>
      <w:r w:rsidRPr="002F31DA">
        <w:rPr>
          <w:i/>
          <w:lang w:val="en-US"/>
        </w:rPr>
        <w:t>referida</w:t>
      </w:r>
      <w:proofErr w:type="spellEnd"/>
      <w:r w:rsidRPr="002F31DA">
        <w:rPr>
          <w:i/>
          <w:lang w:val="en-US"/>
        </w:rPr>
        <w:t xml:space="preserve"> no </w:t>
      </w:r>
      <w:proofErr w:type="spellStart"/>
      <w:r w:rsidRPr="002F31DA">
        <w:rPr>
          <w:i/>
          <w:lang w:val="en-US"/>
        </w:rPr>
        <w:t>presente</w:t>
      </w:r>
      <w:proofErr w:type="spellEnd"/>
      <w:r w:rsidRPr="002F31DA">
        <w:rPr>
          <w:i/>
          <w:lang w:val="en-US"/>
        </w:rPr>
        <w:t xml:space="preserve"> </w:t>
      </w:r>
      <w:proofErr w:type="spellStart"/>
      <w:r w:rsidRPr="002F31DA">
        <w:rPr>
          <w:i/>
          <w:lang w:val="en-US"/>
        </w:rPr>
        <w:t>estudo</w:t>
      </w:r>
      <w:proofErr w:type="spellEnd"/>
      <w:r w:rsidRPr="002F31DA">
        <w:rPr>
          <w:i/>
          <w:lang w:val="en-US"/>
        </w:rPr>
        <w:t xml:space="preserve">, </w:t>
      </w:r>
      <w:proofErr w:type="spellStart"/>
      <w:r w:rsidRPr="002F31DA">
        <w:rPr>
          <w:i/>
          <w:lang w:val="en-US"/>
        </w:rPr>
        <w:t>segundo</w:t>
      </w:r>
      <w:proofErr w:type="spellEnd"/>
      <w:r w:rsidRPr="002F31DA">
        <w:rPr>
          <w:i/>
          <w:lang w:val="en-US"/>
        </w:rPr>
        <w:t xml:space="preserve"> a </w:t>
      </w:r>
      <w:proofErr w:type="spellStart"/>
      <w:r w:rsidRPr="002F31DA">
        <w:rPr>
          <w:i/>
          <w:lang w:val="en-US"/>
        </w:rPr>
        <w:t>qual</w:t>
      </w:r>
      <w:proofErr w:type="spellEnd"/>
      <w:r w:rsidRPr="002F31DA">
        <w:rPr>
          <w:i/>
          <w:lang w:val="en-US"/>
        </w:rPr>
        <w:t xml:space="preserve"> </w:t>
      </w:r>
      <w:proofErr w:type="spellStart"/>
      <w:r w:rsidRPr="002F31DA">
        <w:rPr>
          <w:i/>
          <w:lang w:val="en-US"/>
        </w:rPr>
        <w:t>em</w:t>
      </w:r>
      <w:proofErr w:type="spellEnd"/>
      <w:r w:rsidRPr="002F31DA">
        <w:rPr>
          <w:i/>
          <w:lang w:val="en-US"/>
        </w:rPr>
        <w:t xml:space="preserve"> </w:t>
      </w:r>
      <w:proofErr w:type="spellStart"/>
      <w:r w:rsidRPr="002F31DA">
        <w:rPr>
          <w:i/>
          <w:lang w:val="en-US"/>
        </w:rPr>
        <w:t>situações</w:t>
      </w:r>
      <w:proofErr w:type="spellEnd"/>
      <w:r w:rsidRPr="002F31DA">
        <w:rPr>
          <w:i/>
          <w:lang w:val="en-US"/>
        </w:rPr>
        <w:t xml:space="preserve"> de </w:t>
      </w:r>
      <w:proofErr w:type="spellStart"/>
      <w:r w:rsidRPr="002F31DA">
        <w:rPr>
          <w:i/>
          <w:lang w:val="en-US"/>
        </w:rPr>
        <w:t>dificuldade</w:t>
      </w:r>
      <w:proofErr w:type="spellEnd"/>
      <w:r w:rsidRPr="002F31DA">
        <w:rPr>
          <w:i/>
          <w:lang w:val="en-US"/>
        </w:rPr>
        <w:t xml:space="preserve"> </w:t>
      </w:r>
      <w:proofErr w:type="spellStart"/>
      <w:r w:rsidRPr="002F31DA">
        <w:rPr>
          <w:i/>
          <w:lang w:val="en-US"/>
        </w:rPr>
        <w:t>probatória</w:t>
      </w:r>
      <w:proofErr w:type="spellEnd"/>
      <w:r w:rsidRPr="002F31DA">
        <w:rPr>
          <w:i/>
          <w:lang w:val="en-US"/>
        </w:rPr>
        <w:t xml:space="preserve">, as </w:t>
      </w:r>
      <w:proofErr w:type="spellStart"/>
      <w:r w:rsidRPr="002F31DA">
        <w:rPr>
          <w:i/>
          <w:lang w:val="en-US"/>
        </w:rPr>
        <w:t>regras</w:t>
      </w:r>
      <w:proofErr w:type="spellEnd"/>
      <w:r w:rsidRPr="002F31DA">
        <w:rPr>
          <w:i/>
          <w:lang w:val="en-US"/>
        </w:rPr>
        <w:t xml:space="preserve"> </w:t>
      </w:r>
      <w:proofErr w:type="spellStart"/>
      <w:r w:rsidRPr="002F31DA">
        <w:rPr>
          <w:i/>
          <w:lang w:val="en-US"/>
        </w:rPr>
        <w:t>estritas</w:t>
      </w:r>
      <w:proofErr w:type="spellEnd"/>
      <w:r w:rsidRPr="002F31DA">
        <w:rPr>
          <w:i/>
          <w:lang w:val="en-US"/>
        </w:rPr>
        <w:t xml:space="preserve"> da “</w:t>
      </w:r>
      <w:proofErr w:type="spellStart"/>
      <w:r w:rsidRPr="002F31DA">
        <w:rPr>
          <w:i/>
          <w:lang w:val="en-US"/>
        </w:rPr>
        <w:t>teoria</w:t>
      </w:r>
      <w:proofErr w:type="spellEnd"/>
      <w:r w:rsidRPr="002F31DA">
        <w:rPr>
          <w:i/>
          <w:lang w:val="en-US"/>
        </w:rPr>
        <w:t xml:space="preserve"> das </w:t>
      </w:r>
      <w:proofErr w:type="spellStart"/>
      <w:r w:rsidRPr="002F31DA">
        <w:rPr>
          <w:i/>
          <w:lang w:val="en-US"/>
        </w:rPr>
        <w:t>normas</w:t>
      </w:r>
      <w:proofErr w:type="spellEnd"/>
      <w:r w:rsidRPr="002F31DA">
        <w:rPr>
          <w:i/>
          <w:lang w:val="en-US"/>
        </w:rPr>
        <w:t xml:space="preserve">” </w:t>
      </w:r>
      <w:proofErr w:type="spellStart"/>
      <w:r w:rsidRPr="002F31DA">
        <w:rPr>
          <w:i/>
          <w:lang w:val="en-US"/>
        </w:rPr>
        <w:t>devem</w:t>
      </w:r>
      <w:proofErr w:type="spellEnd"/>
      <w:r w:rsidRPr="002F31DA">
        <w:rPr>
          <w:i/>
          <w:lang w:val="en-US"/>
        </w:rPr>
        <w:t xml:space="preserve"> </w:t>
      </w:r>
      <w:proofErr w:type="spellStart"/>
      <w:r w:rsidRPr="002F31DA">
        <w:rPr>
          <w:i/>
          <w:lang w:val="en-US"/>
        </w:rPr>
        <w:t>ser</w:t>
      </w:r>
      <w:proofErr w:type="spellEnd"/>
      <w:r w:rsidRPr="002F31DA">
        <w:rPr>
          <w:i/>
          <w:lang w:val="en-US"/>
        </w:rPr>
        <w:t xml:space="preserve"> </w:t>
      </w:r>
      <w:proofErr w:type="spellStart"/>
      <w:r w:rsidRPr="002F31DA">
        <w:rPr>
          <w:i/>
          <w:lang w:val="en-US"/>
        </w:rPr>
        <w:t>afastadas</w:t>
      </w:r>
      <w:proofErr w:type="spellEnd"/>
      <w:r w:rsidRPr="002F31DA">
        <w:rPr>
          <w:i/>
          <w:lang w:val="en-US"/>
        </w:rPr>
        <w:t xml:space="preserve"> </w:t>
      </w:r>
      <w:proofErr w:type="spellStart"/>
      <w:r w:rsidRPr="002F31DA">
        <w:rPr>
          <w:i/>
          <w:lang w:val="en-US"/>
        </w:rPr>
        <w:t>em</w:t>
      </w:r>
      <w:proofErr w:type="spellEnd"/>
      <w:r w:rsidRPr="002F31DA">
        <w:rPr>
          <w:i/>
          <w:lang w:val="en-US"/>
        </w:rPr>
        <w:t xml:space="preserve"> favor de </w:t>
      </w:r>
      <w:proofErr w:type="spellStart"/>
      <w:r w:rsidRPr="002F31DA">
        <w:rPr>
          <w:i/>
          <w:lang w:val="en-US"/>
        </w:rPr>
        <w:t>uma</w:t>
      </w:r>
      <w:proofErr w:type="spellEnd"/>
      <w:r w:rsidRPr="002F31DA">
        <w:rPr>
          <w:i/>
          <w:lang w:val="en-US"/>
        </w:rPr>
        <w:t xml:space="preserve"> </w:t>
      </w:r>
      <w:proofErr w:type="spellStart"/>
      <w:r w:rsidRPr="002F31DA">
        <w:rPr>
          <w:i/>
          <w:lang w:val="en-US"/>
        </w:rPr>
        <w:t>distribuição</w:t>
      </w:r>
      <w:proofErr w:type="spellEnd"/>
      <w:r w:rsidRPr="002F31DA">
        <w:rPr>
          <w:i/>
          <w:lang w:val="en-US"/>
        </w:rPr>
        <w:t xml:space="preserve"> do </w:t>
      </w:r>
      <w:proofErr w:type="spellStart"/>
      <w:r w:rsidRPr="002F31DA">
        <w:rPr>
          <w:i/>
          <w:lang w:val="en-US"/>
        </w:rPr>
        <w:t>risco</w:t>
      </w:r>
      <w:proofErr w:type="spellEnd"/>
      <w:r w:rsidRPr="002F31DA">
        <w:rPr>
          <w:i/>
          <w:lang w:val="en-US"/>
        </w:rPr>
        <w:t xml:space="preserve"> da </w:t>
      </w:r>
      <w:proofErr w:type="spellStart"/>
      <w:r w:rsidRPr="002F31DA">
        <w:rPr>
          <w:i/>
          <w:lang w:val="en-US"/>
        </w:rPr>
        <w:t>incerteza</w:t>
      </w:r>
      <w:proofErr w:type="spellEnd"/>
      <w:r w:rsidRPr="002F31DA">
        <w:rPr>
          <w:i/>
          <w:lang w:val="en-US"/>
        </w:rPr>
        <w:t xml:space="preserve"> </w:t>
      </w:r>
      <w:proofErr w:type="spellStart"/>
      <w:r w:rsidRPr="002F31DA">
        <w:rPr>
          <w:i/>
          <w:lang w:val="en-US"/>
        </w:rPr>
        <w:t>segundo</w:t>
      </w:r>
      <w:proofErr w:type="spellEnd"/>
      <w:r w:rsidRPr="002F31DA">
        <w:rPr>
          <w:i/>
          <w:lang w:val="en-US"/>
        </w:rPr>
        <w:t xml:space="preserve"> a </w:t>
      </w:r>
      <w:proofErr w:type="spellStart"/>
      <w:r w:rsidRPr="002F31DA">
        <w:rPr>
          <w:i/>
          <w:lang w:val="en-US"/>
        </w:rPr>
        <w:t>colocação</w:t>
      </w:r>
      <w:proofErr w:type="spellEnd"/>
      <w:r w:rsidRPr="002F31DA">
        <w:rPr>
          <w:i/>
          <w:lang w:val="en-US"/>
        </w:rPr>
        <w:t xml:space="preserve"> das </w:t>
      </w:r>
      <w:proofErr w:type="spellStart"/>
      <w:r w:rsidRPr="002F31DA">
        <w:rPr>
          <w:i/>
          <w:lang w:val="en-US"/>
        </w:rPr>
        <w:t>partes</w:t>
      </w:r>
      <w:proofErr w:type="spellEnd"/>
      <w:r w:rsidRPr="002F31DA">
        <w:rPr>
          <w:i/>
          <w:lang w:val="en-US"/>
        </w:rPr>
        <w:t xml:space="preserve"> </w:t>
      </w:r>
      <w:proofErr w:type="spellStart"/>
      <w:r w:rsidRPr="002F31DA">
        <w:rPr>
          <w:i/>
          <w:lang w:val="en-US"/>
        </w:rPr>
        <w:t>diante</w:t>
      </w:r>
      <w:proofErr w:type="spellEnd"/>
      <w:r w:rsidRPr="002F31DA">
        <w:rPr>
          <w:i/>
          <w:lang w:val="en-US"/>
        </w:rPr>
        <w:t xml:space="preserve"> da </w:t>
      </w:r>
      <w:proofErr w:type="spellStart"/>
      <w:r w:rsidRPr="002F31DA">
        <w:rPr>
          <w:i/>
          <w:lang w:val="en-US"/>
        </w:rPr>
        <w:t>alegação</w:t>
      </w:r>
      <w:proofErr w:type="spellEnd"/>
      <w:r w:rsidRPr="002F31DA">
        <w:rPr>
          <w:i/>
          <w:lang w:val="en-US"/>
        </w:rPr>
        <w:t xml:space="preserve"> de facto </w:t>
      </w:r>
      <w:proofErr w:type="spellStart"/>
      <w:r w:rsidRPr="002F31DA">
        <w:rPr>
          <w:i/>
          <w:lang w:val="en-US"/>
        </w:rPr>
        <w:t>probando</w:t>
      </w:r>
      <w:proofErr w:type="spellEnd"/>
      <w:r w:rsidRPr="002F31DA">
        <w:rPr>
          <w:i/>
          <w:lang w:val="en-US"/>
        </w:rPr>
        <w:t xml:space="preserve"> </w:t>
      </w:r>
      <w:proofErr w:type="spellStart"/>
      <w:r w:rsidRPr="002F31DA">
        <w:rPr>
          <w:i/>
          <w:lang w:val="en-US"/>
        </w:rPr>
        <w:t>ou</w:t>
      </w:r>
      <w:proofErr w:type="spellEnd"/>
      <w:r w:rsidRPr="002F31DA">
        <w:rPr>
          <w:i/>
          <w:lang w:val="en-US"/>
        </w:rPr>
        <w:t xml:space="preserve"> do </w:t>
      </w:r>
      <w:proofErr w:type="spellStart"/>
      <w:r w:rsidRPr="002F31DA">
        <w:rPr>
          <w:i/>
          <w:lang w:val="en-US"/>
        </w:rPr>
        <w:t>grau</w:t>
      </w:r>
      <w:proofErr w:type="spellEnd"/>
      <w:r w:rsidRPr="002F31DA">
        <w:rPr>
          <w:i/>
          <w:lang w:val="en-US"/>
        </w:rPr>
        <w:t xml:space="preserve"> de </w:t>
      </w:r>
      <w:proofErr w:type="spellStart"/>
      <w:r w:rsidRPr="002F31DA">
        <w:rPr>
          <w:i/>
          <w:lang w:val="en-US"/>
        </w:rPr>
        <w:t>facilidade</w:t>
      </w:r>
      <w:proofErr w:type="spellEnd"/>
      <w:r w:rsidRPr="002F31DA">
        <w:rPr>
          <w:i/>
          <w:lang w:val="en-US"/>
        </w:rPr>
        <w:t xml:space="preserve"> de </w:t>
      </w:r>
      <w:proofErr w:type="spellStart"/>
      <w:r w:rsidRPr="002F31DA">
        <w:rPr>
          <w:i/>
          <w:lang w:val="en-US"/>
        </w:rPr>
        <w:t>demonstração</w:t>
      </w:r>
      <w:proofErr w:type="spellEnd"/>
      <w:r w:rsidRPr="002F31DA">
        <w:rPr>
          <w:i/>
          <w:lang w:val="en-US"/>
        </w:rPr>
        <w:t xml:space="preserve"> </w:t>
      </w:r>
      <w:proofErr w:type="spellStart"/>
      <w:r w:rsidRPr="002F31DA">
        <w:rPr>
          <w:i/>
          <w:lang w:val="en-US"/>
        </w:rPr>
        <w:t>alegação</w:t>
      </w:r>
      <w:proofErr w:type="spellEnd"/>
      <w:r w:rsidRPr="002F31DA">
        <w:rPr>
          <w:i/>
          <w:lang w:val="en-US"/>
        </w:rPr>
        <w:t xml:space="preserve"> de facto </w:t>
      </w:r>
      <w:proofErr w:type="spellStart"/>
      <w:r w:rsidRPr="002F31DA">
        <w:rPr>
          <w:i/>
          <w:lang w:val="en-US"/>
        </w:rPr>
        <w:t>pela</w:t>
      </w:r>
      <w:proofErr w:type="spellEnd"/>
      <w:r w:rsidRPr="002F31DA">
        <w:rPr>
          <w:i/>
          <w:lang w:val="en-US"/>
        </w:rPr>
        <w:t xml:space="preserve"> parte. </w:t>
      </w:r>
      <w:proofErr w:type="spellStart"/>
      <w:r w:rsidRPr="002F31DA">
        <w:rPr>
          <w:i/>
          <w:lang w:val="en-US"/>
        </w:rPr>
        <w:t>Embora</w:t>
      </w:r>
      <w:proofErr w:type="spellEnd"/>
      <w:r w:rsidRPr="002F31DA">
        <w:rPr>
          <w:i/>
          <w:lang w:val="en-US"/>
        </w:rPr>
        <w:t xml:space="preserve"> </w:t>
      </w:r>
      <w:proofErr w:type="spellStart"/>
      <w:r w:rsidRPr="002F31DA">
        <w:rPr>
          <w:i/>
          <w:lang w:val="en-US"/>
        </w:rPr>
        <w:t>os</w:t>
      </w:r>
      <w:proofErr w:type="spellEnd"/>
      <w:r w:rsidRPr="002F31DA">
        <w:rPr>
          <w:i/>
          <w:lang w:val="en-US"/>
        </w:rPr>
        <w:t xml:space="preserve"> </w:t>
      </w:r>
      <w:proofErr w:type="spellStart"/>
      <w:r w:rsidRPr="002F31DA">
        <w:rPr>
          <w:i/>
          <w:lang w:val="en-US"/>
        </w:rPr>
        <w:t>problemas</w:t>
      </w:r>
      <w:proofErr w:type="spellEnd"/>
      <w:r w:rsidRPr="002F31DA">
        <w:rPr>
          <w:i/>
          <w:lang w:val="en-US"/>
        </w:rPr>
        <w:t xml:space="preserve"> da </w:t>
      </w:r>
      <w:proofErr w:type="spellStart"/>
      <w:r w:rsidRPr="002F31DA">
        <w:rPr>
          <w:i/>
          <w:lang w:val="en-US"/>
        </w:rPr>
        <w:t>distribuição</w:t>
      </w:r>
      <w:proofErr w:type="spellEnd"/>
      <w:r w:rsidRPr="002F31DA">
        <w:rPr>
          <w:i/>
          <w:lang w:val="en-US"/>
        </w:rPr>
        <w:t xml:space="preserve"> do </w:t>
      </w:r>
      <w:proofErr w:type="spellStart"/>
      <w:r w:rsidRPr="002F31DA">
        <w:rPr>
          <w:i/>
          <w:lang w:val="en-US"/>
        </w:rPr>
        <w:t>ónus</w:t>
      </w:r>
      <w:proofErr w:type="spellEnd"/>
      <w:r w:rsidRPr="002F31DA">
        <w:rPr>
          <w:i/>
          <w:lang w:val="en-US"/>
        </w:rPr>
        <w:t xml:space="preserve"> da </w:t>
      </w:r>
      <w:proofErr w:type="spellStart"/>
      <w:r w:rsidRPr="002F31DA">
        <w:rPr>
          <w:i/>
          <w:lang w:val="en-US"/>
        </w:rPr>
        <w:t>prova</w:t>
      </w:r>
      <w:proofErr w:type="spellEnd"/>
      <w:r w:rsidRPr="002F31DA">
        <w:rPr>
          <w:i/>
          <w:lang w:val="en-US"/>
        </w:rPr>
        <w:t xml:space="preserve"> </w:t>
      </w:r>
      <w:proofErr w:type="spellStart"/>
      <w:r w:rsidRPr="002F31DA">
        <w:rPr>
          <w:i/>
          <w:lang w:val="en-US"/>
        </w:rPr>
        <w:t>não</w:t>
      </w:r>
      <w:proofErr w:type="spellEnd"/>
      <w:r w:rsidRPr="002F31DA">
        <w:rPr>
          <w:i/>
          <w:lang w:val="en-US"/>
        </w:rPr>
        <w:t xml:space="preserve"> </w:t>
      </w:r>
      <w:proofErr w:type="spellStart"/>
      <w:r w:rsidRPr="002F31DA">
        <w:rPr>
          <w:i/>
          <w:lang w:val="en-US"/>
        </w:rPr>
        <w:t>caibam</w:t>
      </w:r>
      <w:proofErr w:type="spellEnd"/>
      <w:r w:rsidRPr="002F31DA">
        <w:rPr>
          <w:i/>
          <w:lang w:val="en-US"/>
        </w:rPr>
        <w:t xml:space="preserve"> no </w:t>
      </w:r>
      <w:proofErr w:type="spellStart"/>
      <w:r w:rsidRPr="002F31DA">
        <w:rPr>
          <w:i/>
          <w:lang w:val="en-US"/>
        </w:rPr>
        <w:t>escopo</w:t>
      </w:r>
      <w:proofErr w:type="spellEnd"/>
      <w:r w:rsidRPr="002F31DA">
        <w:rPr>
          <w:i/>
          <w:lang w:val="en-US"/>
        </w:rPr>
        <w:t xml:space="preserve"> do </w:t>
      </w:r>
      <w:proofErr w:type="spellStart"/>
      <w:r w:rsidRPr="002F31DA">
        <w:rPr>
          <w:i/>
          <w:lang w:val="en-US"/>
        </w:rPr>
        <w:t>presente</w:t>
      </w:r>
      <w:proofErr w:type="spellEnd"/>
      <w:r w:rsidRPr="002F31DA">
        <w:rPr>
          <w:i/>
          <w:lang w:val="en-US"/>
        </w:rPr>
        <w:t xml:space="preserve"> </w:t>
      </w:r>
      <w:proofErr w:type="spellStart"/>
      <w:r w:rsidRPr="002F31DA">
        <w:rPr>
          <w:i/>
          <w:lang w:val="en-US"/>
        </w:rPr>
        <w:t>trabalho</w:t>
      </w:r>
      <w:proofErr w:type="spellEnd"/>
      <w:r w:rsidRPr="002F31DA">
        <w:rPr>
          <w:i/>
          <w:lang w:val="en-US"/>
        </w:rPr>
        <w:t xml:space="preserve">, </w:t>
      </w:r>
      <w:proofErr w:type="spellStart"/>
      <w:r w:rsidRPr="002F31DA">
        <w:rPr>
          <w:i/>
          <w:lang w:val="en-US"/>
        </w:rPr>
        <w:t>não</w:t>
      </w:r>
      <w:proofErr w:type="spellEnd"/>
      <w:r w:rsidRPr="002F31DA">
        <w:rPr>
          <w:i/>
          <w:lang w:val="en-US"/>
        </w:rPr>
        <w:t xml:space="preserve"> </w:t>
      </w:r>
      <w:proofErr w:type="spellStart"/>
      <w:r w:rsidRPr="002F31DA">
        <w:rPr>
          <w:i/>
          <w:lang w:val="en-US"/>
        </w:rPr>
        <w:t>podemos</w:t>
      </w:r>
      <w:proofErr w:type="spellEnd"/>
      <w:r w:rsidRPr="002F31DA">
        <w:rPr>
          <w:i/>
          <w:lang w:val="en-US"/>
        </w:rPr>
        <w:t xml:space="preserve"> </w:t>
      </w:r>
      <w:proofErr w:type="spellStart"/>
      <w:r w:rsidRPr="002F31DA">
        <w:rPr>
          <w:i/>
          <w:lang w:val="en-US"/>
        </w:rPr>
        <w:t>deixar</w:t>
      </w:r>
      <w:proofErr w:type="spellEnd"/>
      <w:r w:rsidRPr="002F31DA">
        <w:rPr>
          <w:i/>
          <w:lang w:val="en-US"/>
        </w:rPr>
        <w:t xml:space="preserve"> de </w:t>
      </w:r>
      <w:proofErr w:type="spellStart"/>
      <w:r w:rsidRPr="002F31DA">
        <w:rPr>
          <w:i/>
          <w:lang w:val="en-US"/>
        </w:rPr>
        <w:t>manifestar</w:t>
      </w:r>
      <w:proofErr w:type="spellEnd"/>
      <w:r w:rsidRPr="002F31DA">
        <w:rPr>
          <w:i/>
          <w:lang w:val="en-US"/>
        </w:rPr>
        <w:t xml:space="preserve"> </w:t>
      </w:r>
      <w:proofErr w:type="spellStart"/>
      <w:r w:rsidRPr="002F31DA">
        <w:rPr>
          <w:i/>
          <w:lang w:val="en-US"/>
        </w:rPr>
        <w:t>desconfiança</w:t>
      </w:r>
      <w:proofErr w:type="spellEnd"/>
      <w:r w:rsidRPr="002F31DA">
        <w:rPr>
          <w:i/>
          <w:lang w:val="en-US"/>
        </w:rPr>
        <w:t xml:space="preserve"> </w:t>
      </w:r>
      <w:proofErr w:type="spellStart"/>
      <w:r w:rsidRPr="002F31DA">
        <w:rPr>
          <w:i/>
          <w:lang w:val="en-US"/>
        </w:rPr>
        <w:t>por</w:t>
      </w:r>
      <w:proofErr w:type="spellEnd"/>
      <w:r w:rsidRPr="002F31DA">
        <w:rPr>
          <w:i/>
          <w:lang w:val="en-US"/>
        </w:rPr>
        <w:t xml:space="preserve"> um </w:t>
      </w:r>
      <w:proofErr w:type="spellStart"/>
      <w:r w:rsidRPr="002F31DA">
        <w:rPr>
          <w:i/>
          <w:lang w:val="en-US"/>
        </w:rPr>
        <w:t>esquema</w:t>
      </w:r>
      <w:proofErr w:type="spellEnd"/>
      <w:r w:rsidRPr="002F31DA">
        <w:rPr>
          <w:i/>
          <w:lang w:val="en-US"/>
        </w:rPr>
        <w:t xml:space="preserve"> </w:t>
      </w:r>
      <w:proofErr w:type="spellStart"/>
      <w:r w:rsidRPr="002F31DA">
        <w:rPr>
          <w:i/>
          <w:lang w:val="en-US"/>
        </w:rPr>
        <w:t>geral</w:t>
      </w:r>
      <w:proofErr w:type="spellEnd"/>
      <w:r w:rsidRPr="002F31DA">
        <w:rPr>
          <w:i/>
          <w:lang w:val="en-US"/>
        </w:rPr>
        <w:t xml:space="preserve"> de </w:t>
      </w:r>
      <w:proofErr w:type="spellStart"/>
      <w:r w:rsidRPr="002F31DA">
        <w:rPr>
          <w:i/>
          <w:lang w:val="en-US"/>
        </w:rPr>
        <w:t>distribuição</w:t>
      </w:r>
      <w:proofErr w:type="spellEnd"/>
      <w:r w:rsidRPr="002F31DA">
        <w:rPr>
          <w:i/>
          <w:lang w:val="en-US"/>
        </w:rPr>
        <w:t xml:space="preserve"> do </w:t>
      </w:r>
      <w:proofErr w:type="spellStart"/>
      <w:r w:rsidRPr="002F31DA">
        <w:rPr>
          <w:i/>
          <w:lang w:val="en-US"/>
        </w:rPr>
        <w:t>risco</w:t>
      </w:r>
      <w:proofErr w:type="spellEnd"/>
      <w:r w:rsidRPr="002F31DA">
        <w:rPr>
          <w:i/>
          <w:lang w:val="en-US"/>
        </w:rPr>
        <w:t xml:space="preserve"> </w:t>
      </w:r>
      <w:proofErr w:type="spellStart"/>
      <w:r w:rsidRPr="002F31DA">
        <w:rPr>
          <w:i/>
          <w:lang w:val="en-US"/>
        </w:rPr>
        <w:t>pela</w:t>
      </w:r>
      <w:proofErr w:type="spellEnd"/>
      <w:r w:rsidRPr="002F31DA">
        <w:rPr>
          <w:i/>
          <w:lang w:val="en-US"/>
        </w:rPr>
        <w:t xml:space="preserve"> </w:t>
      </w:r>
      <w:proofErr w:type="spellStart"/>
      <w:r w:rsidRPr="002F31DA">
        <w:rPr>
          <w:i/>
          <w:lang w:val="en-US"/>
        </w:rPr>
        <w:t>incerteza</w:t>
      </w:r>
      <w:proofErr w:type="spellEnd"/>
      <w:r w:rsidRPr="002F31DA">
        <w:rPr>
          <w:i/>
          <w:lang w:val="en-US"/>
        </w:rPr>
        <w:t xml:space="preserve"> </w:t>
      </w:r>
      <w:proofErr w:type="spellStart"/>
      <w:r w:rsidRPr="002F31DA">
        <w:rPr>
          <w:i/>
          <w:lang w:val="en-US"/>
        </w:rPr>
        <w:t>segundo</w:t>
      </w:r>
      <w:proofErr w:type="spellEnd"/>
      <w:r w:rsidRPr="002F31DA">
        <w:rPr>
          <w:i/>
          <w:lang w:val="en-US"/>
        </w:rPr>
        <w:t xml:space="preserve"> </w:t>
      </w:r>
      <w:proofErr w:type="spellStart"/>
      <w:r w:rsidRPr="002F31DA">
        <w:rPr>
          <w:i/>
          <w:lang w:val="en-US"/>
        </w:rPr>
        <w:t>uma</w:t>
      </w:r>
      <w:proofErr w:type="spellEnd"/>
      <w:r w:rsidRPr="002F31DA">
        <w:rPr>
          <w:i/>
          <w:lang w:val="en-US"/>
        </w:rPr>
        <w:t xml:space="preserve"> “</w:t>
      </w:r>
      <w:proofErr w:type="spellStart"/>
      <w:r w:rsidRPr="002F31DA">
        <w:rPr>
          <w:i/>
          <w:lang w:val="en-US"/>
        </w:rPr>
        <w:t>repartição</w:t>
      </w:r>
      <w:proofErr w:type="spellEnd"/>
      <w:r w:rsidRPr="002F31DA">
        <w:rPr>
          <w:i/>
          <w:lang w:val="en-US"/>
        </w:rPr>
        <w:t xml:space="preserve"> </w:t>
      </w:r>
      <w:proofErr w:type="spellStart"/>
      <w:r w:rsidRPr="002F31DA">
        <w:rPr>
          <w:i/>
          <w:lang w:val="en-US"/>
        </w:rPr>
        <w:t>eficiente</w:t>
      </w:r>
      <w:proofErr w:type="spellEnd"/>
      <w:r w:rsidRPr="002F31DA">
        <w:rPr>
          <w:i/>
          <w:lang w:val="en-US"/>
        </w:rPr>
        <w:t xml:space="preserve">” do </w:t>
      </w:r>
      <w:proofErr w:type="spellStart"/>
      <w:r w:rsidRPr="002F31DA">
        <w:rPr>
          <w:i/>
          <w:lang w:val="en-US"/>
        </w:rPr>
        <w:t>esforço</w:t>
      </w:r>
      <w:proofErr w:type="spellEnd"/>
      <w:r w:rsidRPr="002F31DA">
        <w:rPr>
          <w:i/>
          <w:lang w:val="en-US"/>
        </w:rPr>
        <w:t xml:space="preserve"> </w:t>
      </w:r>
      <w:proofErr w:type="spellStart"/>
      <w:r w:rsidRPr="002F31DA">
        <w:rPr>
          <w:i/>
          <w:lang w:val="en-US"/>
        </w:rPr>
        <w:t>probatório</w:t>
      </w:r>
      <w:proofErr w:type="spellEnd"/>
      <w:r w:rsidRPr="002F31DA">
        <w:rPr>
          <w:i/>
          <w:lang w:val="en-US"/>
        </w:rPr>
        <w:t xml:space="preserve"> </w:t>
      </w:r>
      <w:proofErr w:type="spellStart"/>
      <w:r w:rsidRPr="002F31DA">
        <w:rPr>
          <w:i/>
          <w:lang w:val="en-US"/>
        </w:rPr>
        <w:t>ou</w:t>
      </w:r>
      <w:proofErr w:type="spellEnd"/>
      <w:r w:rsidRPr="002F31DA">
        <w:rPr>
          <w:i/>
          <w:lang w:val="en-US"/>
        </w:rPr>
        <w:t xml:space="preserve"> de </w:t>
      </w:r>
      <w:proofErr w:type="spellStart"/>
      <w:r w:rsidRPr="002F31DA">
        <w:rPr>
          <w:i/>
          <w:lang w:val="en-US"/>
        </w:rPr>
        <w:t>uma</w:t>
      </w:r>
      <w:proofErr w:type="spellEnd"/>
      <w:r w:rsidRPr="002F31DA">
        <w:rPr>
          <w:i/>
          <w:lang w:val="en-US"/>
        </w:rPr>
        <w:t xml:space="preserve"> </w:t>
      </w:r>
      <w:proofErr w:type="spellStart"/>
      <w:r w:rsidRPr="002F31DA">
        <w:rPr>
          <w:i/>
          <w:lang w:val="en-US"/>
        </w:rPr>
        <w:t>modelo</w:t>
      </w:r>
      <w:proofErr w:type="spellEnd"/>
      <w:r w:rsidRPr="002F31DA">
        <w:rPr>
          <w:i/>
          <w:lang w:val="en-US"/>
        </w:rPr>
        <w:t xml:space="preserve"> de </w:t>
      </w:r>
      <w:proofErr w:type="spellStart"/>
      <w:r w:rsidRPr="002F31DA">
        <w:rPr>
          <w:i/>
          <w:lang w:val="en-US"/>
        </w:rPr>
        <w:t>distribuição</w:t>
      </w:r>
      <w:proofErr w:type="spellEnd"/>
      <w:r w:rsidRPr="002F31DA">
        <w:rPr>
          <w:i/>
          <w:lang w:val="en-US"/>
        </w:rPr>
        <w:t xml:space="preserve"> do </w:t>
      </w:r>
      <w:proofErr w:type="spellStart"/>
      <w:r w:rsidRPr="002F31DA">
        <w:rPr>
          <w:i/>
          <w:lang w:val="en-US"/>
        </w:rPr>
        <w:t>ónus</w:t>
      </w:r>
      <w:proofErr w:type="spellEnd"/>
      <w:r w:rsidRPr="002F31DA">
        <w:rPr>
          <w:i/>
          <w:lang w:val="en-US"/>
        </w:rPr>
        <w:t xml:space="preserve"> </w:t>
      </w:r>
      <w:proofErr w:type="spellStart"/>
      <w:r w:rsidRPr="002F31DA">
        <w:rPr>
          <w:i/>
          <w:lang w:val="en-US"/>
        </w:rPr>
        <w:t>estritamente</w:t>
      </w:r>
      <w:proofErr w:type="spellEnd"/>
      <w:r w:rsidRPr="002F31DA">
        <w:rPr>
          <w:i/>
          <w:lang w:val="en-US"/>
        </w:rPr>
        <w:t xml:space="preserve"> </w:t>
      </w:r>
      <w:proofErr w:type="spellStart"/>
      <w:r w:rsidRPr="002F31DA">
        <w:rPr>
          <w:i/>
          <w:lang w:val="en-US"/>
        </w:rPr>
        <w:t>guiada</w:t>
      </w:r>
      <w:proofErr w:type="spellEnd"/>
      <w:r w:rsidRPr="002F31DA">
        <w:rPr>
          <w:i/>
          <w:lang w:val="en-US"/>
        </w:rPr>
        <w:t xml:space="preserve"> </w:t>
      </w:r>
      <w:proofErr w:type="spellStart"/>
      <w:r w:rsidRPr="002F31DA">
        <w:rPr>
          <w:i/>
          <w:lang w:val="en-US"/>
        </w:rPr>
        <w:t>por</w:t>
      </w:r>
      <w:proofErr w:type="spellEnd"/>
      <w:r w:rsidRPr="002F31DA">
        <w:rPr>
          <w:i/>
          <w:lang w:val="en-US"/>
        </w:rPr>
        <w:t xml:space="preserve"> 34 </w:t>
      </w:r>
      <w:proofErr w:type="spellStart"/>
      <w:r w:rsidRPr="002F31DA">
        <w:rPr>
          <w:i/>
          <w:lang w:val="en-US"/>
        </w:rPr>
        <w:t>uma</w:t>
      </w:r>
      <w:proofErr w:type="spellEnd"/>
      <w:r w:rsidRPr="002F31DA">
        <w:rPr>
          <w:i/>
          <w:lang w:val="en-US"/>
        </w:rPr>
        <w:t xml:space="preserve"> </w:t>
      </w:r>
      <w:proofErr w:type="spellStart"/>
      <w:r w:rsidRPr="002F31DA">
        <w:rPr>
          <w:i/>
          <w:lang w:val="en-US"/>
        </w:rPr>
        <w:t>ideia</w:t>
      </w:r>
      <w:proofErr w:type="spellEnd"/>
      <w:r w:rsidRPr="002F31DA">
        <w:rPr>
          <w:i/>
          <w:lang w:val="en-US"/>
        </w:rPr>
        <w:t xml:space="preserve"> de </w:t>
      </w:r>
      <w:proofErr w:type="spellStart"/>
      <w:r w:rsidRPr="002F31DA">
        <w:rPr>
          <w:i/>
          <w:lang w:val="en-US"/>
        </w:rPr>
        <w:t>dificuldade</w:t>
      </w:r>
      <w:proofErr w:type="spellEnd"/>
      <w:r w:rsidRPr="002F31DA">
        <w:rPr>
          <w:i/>
          <w:lang w:val="en-US"/>
        </w:rPr>
        <w:t xml:space="preserve"> de </w:t>
      </w:r>
      <w:proofErr w:type="spellStart"/>
      <w:r w:rsidRPr="002F31DA">
        <w:rPr>
          <w:i/>
          <w:lang w:val="en-US"/>
        </w:rPr>
        <w:t>prova</w:t>
      </w:r>
      <w:proofErr w:type="spellEnd"/>
      <w:r w:rsidRPr="002F31DA">
        <w:rPr>
          <w:i/>
          <w:lang w:val="en-US"/>
        </w:rPr>
        <w:t xml:space="preserve"> </w:t>
      </w:r>
      <w:proofErr w:type="spellStart"/>
      <w:r w:rsidRPr="002F31DA">
        <w:rPr>
          <w:i/>
          <w:lang w:val="en-US"/>
        </w:rPr>
        <w:t>para</w:t>
      </w:r>
      <w:proofErr w:type="spellEnd"/>
      <w:r w:rsidRPr="002F31DA">
        <w:rPr>
          <w:i/>
          <w:lang w:val="en-US"/>
        </w:rPr>
        <w:t xml:space="preserve"> a parte. Se </w:t>
      </w:r>
      <w:proofErr w:type="spellStart"/>
      <w:r w:rsidRPr="002F31DA">
        <w:rPr>
          <w:i/>
          <w:lang w:val="en-US"/>
        </w:rPr>
        <w:t>algumas</w:t>
      </w:r>
      <w:proofErr w:type="spellEnd"/>
      <w:r w:rsidRPr="002F31DA">
        <w:rPr>
          <w:i/>
          <w:lang w:val="en-US"/>
        </w:rPr>
        <w:t xml:space="preserve"> das </w:t>
      </w:r>
      <w:proofErr w:type="spellStart"/>
      <w:r w:rsidRPr="002F31DA">
        <w:rPr>
          <w:i/>
          <w:lang w:val="en-US"/>
        </w:rPr>
        <w:t>dificuldades</w:t>
      </w:r>
      <w:proofErr w:type="spellEnd"/>
      <w:r w:rsidRPr="002F31DA">
        <w:rPr>
          <w:i/>
          <w:lang w:val="en-US"/>
        </w:rPr>
        <w:t xml:space="preserve"> </w:t>
      </w:r>
      <w:proofErr w:type="spellStart"/>
      <w:r w:rsidRPr="002F31DA">
        <w:rPr>
          <w:i/>
          <w:lang w:val="en-US"/>
        </w:rPr>
        <w:t>probatórias</w:t>
      </w:r>
      <w:proofErr w:type="spellEnd"/>
      <w:r w:rsidRPr="002F31DA">
        <w:rPr>
          <w:i/>
          <w:lang w:val="en-US"/>
        </w:rPr>
        <w:t xml:space="preserve"> </w:t>
      </w:r>
      <w:proofErr w:type="spellStart"/>
      <w:r w:rsidRPr="002F31DA">
        <w:rPr>
          <w:i/>
          <w:lang w:val="en-US"/>
        </w:rPr>
        <w:t>típicas</w:t>
      </w:r>
      <w:proofErr w:type="spellEnd"/>
      <w:r w:rsidRPr="002F31DA">
        <w:rPr>
          <w:i/>
          <w:lang w:val="en-US"/>
        </w:rPr>
        <w:t xml:space="preserve"> </w:t>
      </w:r>
      <w:proofErr w:type="spellStart"/>
      <w:r w:rsidRPr="002F31DA">
        <w:rPr>
          <w:i/>
          <w:lang w:val="en-US"/>
        </w:rPr>
        <w:t>parecem</w:t>
      </w:r>
      <w:proofErr w:type="spellEnd"/>
      <w:r w:rsidRPr="002F31DA">
        <w:rPr>
          <w:i/>
          <w:lang w:val="en-US"/>
        </w:rPr>
        <w:t xml:space="preserve"> </w:t>
      </w:r>
      <w:proofErr w:type="spellStart"/>
      <w:r w:rsidRPr="002F31DA">
        <w:rPr>
          <w:i/>
          <w:lang w:val="en-US"/>
        </w:rPr>
        <w:t>poder</w:t>
      </w:r>
      <w:proofErr w:type="spellEnd"/>
      <w:r w:rsidRPr="002F31DA">
        <w:rPr>
          <w:i/>
          <w:lang w:val="en-US"/>
        </w:rPr>
        <w:t xml:space="preserve"> </w:t>
      </w:r>
      <w:proofErr w:type="spellStart"/>
      <w:r w:rsidRPr="002F31DA">
        <w:rPr>
          <w:i/>
          <w:lang w:val="en-US"/>
        </w:rPr>
        <w:t>ser</w:t>
      </w:r>
      <w:proofErr w:type="spellEnd"/>
      <w:r w:rsidRPr="002F31DA">
        <w:rPr>
          <w:i/>
          <w:lang w:val="en-US"/>
        </w:rPr>
        <w:t xml:space="preserve"> </w:t>
      </w:r>
      <w:proofErr w:type="spellStart"/>
      <w:r w:rsidRPr="002F31DA">
        <w:rPr>
          <w:i/>
          <w:lang w:val="en-US"/>
        </w:rPr>
        <w:t>resolvidas</w:t>
      </w:r>
      <w:proofErr w:type="spellEnd"/>
      <w:r w:rsidRPr="002F31DA">
        <w:rPr>
          <w:i/>
          <w:lang w:val="en-US"/>
        </w:rPr>
        <w:t xml:space="preserve"> </w:t>
      </w:r>
      <w:proofErr w:type="spellStart"/>
      <w:r w:rsidRPr="002F31DA">
        <w:rPr>
          <w:i/>
          <w:lang w:val="en-US"/>
        </w:rPr>
        <w:t>através</w:t>
      </w:r>
      <w:proofErr w:type="spellEnd"/>
      <w:r w:rsidRPr="002F31DA">
        <w:rPr>
          <w:i/>
          <w:lang w:val="en-US"/>
        </w:rPr>
        <w:t xml:space="preserve"> de </w:t>
      </w:r>
      <w:proofErr w:type="spellStart"/>
      <w:r w:rsidRPr="002F31DA">
        <w:rPr>
          <w:i/>
          <w:lang w:val="en-US"/>
        </w:rPr>
        <w:t>uma</w:t>
      </w:r>
      <w:proofErr w:type="spellEnd"/>
      <w:r w:rsidRPr="002F31DA">
        <w:rPr>
          <w:i/>
          <w:lang w:val="en-US"/>
        </w:rPr>
        <w:t xml:space="preserve"> </w:t>
      </w:r>
      <w:proofErr w:type="spellStart"/>
      <w:r w:rsidRPr="002F31DA">
        <w:rPr>
          <w:i/>
          <w:lang w:val="en-US"/>
        </w:rPr>
        <w:t>inversão</w:t>
      </w:r>
      <w:proofErr w:type="spellEnd"/>
      <w:r w:rsidRPr="002F31DA">
        <w:rPr>
          <w:i/>
          <w:lang w:val="en-US"/>
        </w:rPr>
        <w:t xml:space="preserve">, de </w:t>
      </w:r>
      <w:proofErr w:type="spellStart"/>
      <w:r w:rsidRPr="002F31DA">
        <w:rPr>
          <w:i/>
          <w:lang w:val="en-US"/>
        </w:rPr>
        <w:t>uma</w:t>
      </w:r>
      <w:proofErr w:type="spellEnd"/>
      <w:r w:rsidRPr="002F31DA">
        <w:rPr>
          <w:i/>
          <w:lang w:val="en-US"/>
        </w:rPr>
        <w:t xml:space="preserve"> </w:t>
      </w:r>
      <w:proofErr w:type="spellStart"/>
      <w:r w:rsidRPr="002F31DA">
        <w:rPr>
          <w:i/>
          <w:lang w:val="en-US"/>
        </w:rPr>
        <w:t>redistribuição</w:t>
      </w:r>
      <w:proofErr w:type="spellEnd"/>
      <w:r w:rsidRPr="002F31DA">
        <w:rPr>
          <w:i/>
          <w:lang w:val="en-US"/>
        </w:rPr>
        <w:t xml:space="preserve"> do </w:t>
      </w:r>
      <w:proofErr w:type="spellStart"/>
      <w:r w:rsidRPr="002F31DA">
        <w:rPr>
          <w:i/>
          <w:lang w:val="en-US"/>
        </w:rPr>
        <w:t>ónus</w:t>
      </w:r>
      <w:proofErr w:type="spellEnd"/>
      <w:r w:rsidRPr="002F31DA">
        <w:rPr>
          <w:i/>
          <w:lang w:val="en-US"/>
        </w:rPr>
        <w:t xml:space="preserve"> da </w:t>
      </w:r>
      <w:proofErr w:type="spellStart"/>
      <w:r w:rsidRPr="002F31DA">
        <w:rPr>
          <w:i/>
          <w:lang w:val="en-US"/>
        </w:rPr>
        <w:t>prova</w:t>
      </w:r>
      <w:proofErr w:type="spellEnd"/>
      <w:r w:rsidRPr="002F31DA">
        <w:rPr>
          <w:i/>
          <w:lang w:val="en-US"/>
        </w:rPr>
        <w:t xml:space="preserve">, </w:t>
      </w:r>
      <w:proofErr w:type="spellStart"/>
      <w:r w:rsidRPr="002F31DA">
        <w:rPr>
          <w:i/>
          <w:lang w:val="en-US"/>
        </w:rPr>
        <w:t>isso</w:t>
      </w:r>
      <w:proofErr w:type="spellEnd"/>
      <w:r w:rsidRPr="002F31DA">
        <w:rPr>
          <w:i/>
          <w:lang w:val="en-US"/>
        </w:rPr>
        <w:t xml:space="preserve"> </w:t>
      </w:r>
      <w:proofErr w:type="spellStart"/>
      <w:r w:rsidRPr="002F31DA">
        <w:rPr>
          <w:i/>
          <w:lang w:val="en-US"/>
        </w:rPr>
        <w:t>não</w:t>
      </w:r>
      <w:proofErr w:type="spellEnd"/>
      <w:r w:rsidRPr="002F31DA">
        <w:rPr>
          <w:i/>
          <w:lang w:val="en-US"/>
        </w:rPr>
        <w:t xml:space="preserve"> </w:t>
      </w:r>
      <w:proofErr w:type="spellStart"/>
      <w:r w:rsidRPr="002F31DA">
        <w:rPr>
          <w:i/>
          <w:lang w:val="en-US"/>
        </w:rPr>
        <w:t>parece</w:t>
      </w:r>
      <w:proofErr w:type="spellEnd"/>
      <w:r w:rsidRPr="002F31DA">
        <w:rPr>
          <w:i/>
          <w:lang w:val="en-US"/>
        </w:rPr>
        <w:t xml:space="preserve"> </w:t>
      </w:r>
      <w:proofErr w:type="spellStart"/>
      <w:r w:rsidRPr="002F31DA">
        <w:rPr>
          <w:i/>
          <w:lang w:val="en-US"/>
        </w:rPr>
        <w:t>valer</w:t>
      </w:r>
      <w:proofErr w:type="spellEnd"/>
      <w:r w:rsidRPr="002F31DA">
        <w:rPr>
          <w:i/>
          <w:lang w:val="en-US"/>
        </w:rPr>
        <w:t xml:space="preserve"> </w:t>
      </w:r>
      <w:proofErr w:type="spellStart"/>
      <w:r w:rsidRPr="002F31DA">
        <w:rPr>
          <w:i/>
          <w:lang w:val="en-US"/>
        </w:rPr>
        <w:t>para</w:t>
      </w:r>
      <w:proofErr w:type="spellEnd"/>
      <w:r w:rsidRPr="002F31DA">
        <w:rPr>
          <w:i/>
          <w:lang w:val="en-US"/>
        </w:rPr>
        <w:t xml:space="preserve"> </w:t>
      </w:r>
      <w:proofErr w:type="spellStart"/>
      <w:r w:rsidRPr="002F31DA">
        <w:rPr>
          <w:i/>
          <w:iCs/>
          <w:lang w:val="en-US"/>
        </w:rPr>
        <w:t>todos</w:t>
      </w:r>
      <w:proofErr w:type="spellEnd"/>
      <w:r w:rsidRPr="002F31DA">
        <w:rPr>
          <w:i/>
          <w:iCs/>
          <w:lang w:val="en-US"/>
        </w:rPr>
        <w:t xml:space="preserve"> </w:t>
      </w:r>
      <w:proofErr w:type="spellStart"/>
      <w:r w:rsidRPr="002F31DA">
        <w:rPr>
          <w:i/>
          <w:lang w:val="en-US"/>
        </w:rPr>
        <w:t>os</w:t>
      </w:r>
      <w:proofErr w:type="spellEnd"/>
      <w:r w:rsidRPr="002F31DA">
        <w:rPr>
          <w:i/>
          <w:lang w:val="en-US"/>
        </w:rPr>
        <w:t xml:space="preserve"> </w:t>
      </w:r>
      <w:proofErr w:type="spellStart"/>
      <w:r w:rsidRPr="002F31DA">
        <w:rPr>
          <w:i/>
          <w:lang w:val="en-US"/>
        </w:rPr>
        <w:t>casos</w:t>
      </w:r>
      <w:proofErr w:type="spellEnd"/>
      <w:r w:rsidRPr="002F31DA">
        <w:rPr>
          <w:i/>
          <w:lang w:val="en-US"/>
        </w:rPr>
        <w:t xml:space="preserve">. </w:t>
      </w:r>
      <w:proofErr w:type="spellStart"/>
      <w:r w:rsidRPr="002F31DA">
        <w:rPr>
          <w:i/>
          <w:lang w:val="en-US"/>
        </w:rPr>
        <w:t>Apesar</w:t>
      </w:r>
      <w:proofErr w:type="spellEnd"/>
      <w:r w:rsidRPr="002F31DA">
        <w:rPr>
          <w:i/>
          <w:lang w:val="en-US"/>
        </w:rPr>
        <w:t xml:space="preserve"> da </w:t>
      </w:r>
      <w:proofErr w:type="spellStart"/>
      <w:r w:rsidRPr="002F31DA">
        <w:rPr>
          <w:i/>
          <w:lang w:val="en-US"/>
        </w:rPr>
        <w:t>multiplicidade</w:t>
      </w:r>
      <w:proofErr w:type="spellEnd"/>
      <w:r w:rsidRPr="002F31DA">
        <w:rPr>
          <w:i/>
          <w:lang w:val="en-US"/>
        </w:rPr>
        <w:t xml:space="preserve"> de </w:t>
      </w:r>
      <w:proofErr w:type="spellStart"/>
      <w:r w:rsidRPr="002F31DA">
        <w:rPr>
          <w:i/>
          <w:lang w:val="en-US"/>
        </w:rPr>
        <w:t>tentativas</w:t>
      </w:r>
      <w:proofErr w:type="spellEnd"/>
      <w:r w:rsidRPr="002F31DA">
        <w:rPr>
          <w:i/>
          <w:lang w:val="en-US"/>
        </w:rPr>
        <w:t xml:space="preserve"> </w:t>
      </w:r>
      <w:proofErr w:type="spellStart"/>
      <w:r w:rsidRPr="002F31DA">
        <w:rPr>
          <w:i/>
          <w:lang w:val="en-US"/>
        </w:rPr>
        <w:t>por</w:t>
      </w:r>
      <w:proofErr w:type="spellEnd"/>
      <w:r w:rsidRPr="002F31DA">
        <w:rPr>
          <w:i/>
          <w:lang w:val="en-US"/>
        </w:rPr>
        <w:t xml:space="preserve"> parte da </w:t>
      </w:r>
      <w:proofErr w:type="spellStart"/>
      <w:r w:rsidRPr="002F31DA">
        <w:rPr>
          <w:i/>
          <w:lang w:val="en-US"/>
        </w:rPr>
        <w:t>doutrina</w:t>
      </w:r>
      <w:proofErr w:type="spellEnd"/>
      <w:r w:rsidRPr="002F31DA">
        <w:rPr>
          <w:i/>
          <w:lang w:val="en-US"/>
        </w:rPr>
        <w:t xml:space="preserve"> no </w:t>
      </w:r>
      <w:proofErr w:type="spellStart"/>
      <w:r w:rsidRPr="002F31DA">
        <w:rPr>
          <w:i/>
          <w:lang w:val="en-US"/>
        </w:rPr>
        <w:t>sentido</w:t>
      </w:r>
      <w:proofErr w:type="spellEnd"/>
      <w:r w:rsidRPr="002F31DA">
        <w:rPr>
          <w:i/>
          <w:lang w:val="en-US"/>
        </w:rPr>
        <w:t xml:space="preserve"> de </w:t>
      </w:r>
      <w:proofErr w:type="spellStart"/>
      <w:r w:rsidRPr="002F31DA">
        <w:rPr>
          <w:i/>
          <w:lang w:val="en-US"/>
        </w:rPr>
        <w:t>delimitar</w:t>
      </w:r>
      <w:proofErr w:type="spellEnd"/>
      <w:r w:rsidRPr="002F31DA">
        <w:rPr>
          <w:i/>
          <w:lang w:val="en-US"/>
        </w:rPr>
        <w:t xml:space="preserve"> o campo de </w:t>
      </w:r>
      <w:proofErr w:type="spellStart"/>
      <w:r w:rsidRPr="002F31DA">
        <w:rPr>
          <w:i/>
          <w:lang w:val="en-US"/>
        </w:rPr>
        <w:t>actuação</w:t>
      </w:r>
      <w:proofErr w:type="spellEnd"/>
      <w:r w:rsidRPr="002F31DA">
        <w:rPr>
          <w:i/>
          <w:lang w:val="en-US"/>
        </w:rPr>
        <w:t xml:space="preserve"> das </w:t>
      </w:r>
      <w:proofErr w:type="spellStart"/>
      <w:r w:rsidRPr="002F31DA">
        <w:rPr>
          <w:i/>
          <w:lang w:val="en-US"/>
        </w:rPr>
        <w:t>diversas</w:t>
      </w:r>
      <w:proofErr w:type="spellEnd"/>
      <w:r w:rsidRPr="002F31DA">
        <w:rPr>
          <w:i/>
          <w:lang w:val="en-US"/>
        </w:rPr>
        <w:t xml:space="preserve"> </w:t>
      </w:r>
      <w:proofErr w:type="spellStart"/>
      <w:r w:rsidRPr="002F31DA">
        <w:rPr>
          <w:i/>
          <w:lang w:val="en-US"/>
        </w:rPr>
        <w:t>modalidades</w:t>
      </w:r>
      <w:proofErr w:type="spellEnd"/>
      <w:r w:rsidRPr="002F31DA">
        <w:rPr>
          <w:i/>
          <w:lang w:val="en-US"/>
        </w:rPr>
        <w:t xml:space="preserve"> de “</w:t>
      </w:r>
      <w:proofErr w:type="spellStart"/>
      <w:r w:rsidRPr="002F31DA">
        <w:rPr>
          <w:i/>
          <w:lang w:val="en-US"/>
        </w:rPr>
        <w:t>facilitações</w:t>
      </w:r>
      <w:proofErr w:type="spellEnd"/>
      <w:r w:rsidRPr="002F31DA">
        <w:rPr>
          <w:i/>
          <w:lang w:val="en-US"/>
        </w:rPr>
        <w:t xml:space="preserve"> </w:t>
      </w:r>
      <w:proofErr w:type="spellStart"/>
      <w:r w:rsidRPr="002F31DA">
        <w:rPr>
          <w:i/>
          <w:lang w:val="en-US"/>
        </w:rPr>
        <w:t>probatórias</w:t>
      </w:r>
      <w:proofErr w:type="spellEnd"/>
      <w:r w:rsidRPr="002F31DA">
        <w:rPr>
          <w:i/>
          <w:lang w:val="en-US"/>
        </w:rPr>
        <w:t xml:space="preserve">”, </w:t>
      </w:r>
      <w:proofErr w:type="spellStart"/>
      <w:r w:rsidRPr="002F31DA">
        <w:rPr>
          <w:i/>
          <w:lang w:val="en-US"/>
        </w:rPr>
        <w:t>não</w:t>
      </w:r>
      <w:proofErr w:type="spellEnd"/>
      <w:r w:rsidRPr="002F31DA">
        <w:rPr>
          <w:i/>
          <w:lang w:val="en-US"/>
        </w:rPr>
        <w:t xml:space="preserve"> se </w:t>
      </w:r>
      <w:proofErr w:type="spellStart"/>
      <w:r w:rsidRPr="002F31DA">
        <w:rPr>
          <w:i/>
          <w:lang w:val="en-US"/>
        </w:rPr>
        <w:t>logrou</w:t>
      </w:r>
      <w:proofErr w:type="spellEnd"/>
      <w:r w:rsidRPr="002F31DA">
        <w:rPr>
          <w:i/>
          <w:lang w:val="en-US"/>
        </w:rPr>
        <w:t xml:space="preserve">, </w:t>
      </w:r>
      <w:proofErr w:type="spellStart"/>
      <w:r w:rsidRPr="002F31DA">
        <w:rPr>
          <w:i/>
          <w:lang w:val="en-US"/>
        </w:rPr>
        <w:t>até</w:t>
      </w:r>
      <w:proofErr w:type="spellEnd"/>
      <w:r w:rsidRPr="002F31DA">
        <w:rPr>
          <w:i/>
          <w:lang w:val="en-US"/>
        </w:rPr>
        <w:t xml:space="preserve"> </w:t>
      </w:r>
      <w:proofErr w:type="spellStart"/>
      <w:r w:rsidRPr="002F31DA">
        <w:rPr>
          <w:i/>
          <w:lang w:val="en-US"/>
        </w:rPr>
        <w:t>hoje</w:t>
      </w:r>
      <w:proofErr w:type="spellEnd"/>
      <w:r w:rsidRPr="002F31DA">
        <w:rPr>
          <w:i/>
          <w:lang w:val="en-US"/>
        </w:rPr>
        <w:t xml:space="preserve">, um </w:t>
      </w:r>
      <w:proofErr w:type="spellStart"/>
      <w:r w:rsidRPr="002F31DA">
        <w:rPr>
          <w:i/>
          <w:lang w:val="en-US"/>
        </w:rPr>
        <w:t>resultado</w:t>
      </w:r>
      <w:proofErr w:type="spellEnd"/>
      <w:r w:rsidRPr="002F31DA">
        <w:rPr>
          <w:i/>
          <w:lang w:val="en-US"/>
        </w:rPr>
        <w:t xml:space="preserve"> </w:t>
      </w:r>
      <w:proofErr w:type="spellStart"/>
      <w:r w:rsidRPr="002F31DA">
        <w:rPr>
          <w:i/>
          <w:lang w:val="en-US"/>
        </w:rPr>
        <w:t>que</w:t>
      </w:r>
      <w:proofErr w:type="spellEnd"/>
      <w:r w:rsidRPr="002F31DA">
        <w:rPr>
          <w:i/>
          <w:lang w:val="en-US"/>
        </w:rPr>
        <w:t xml:space="preserve"> </w:t>
      </w:r>
      <w:proofErr w:type="spellStart"/>
      <w:r w:rsidRPr="002F31DA">
        <w:rPr>
          <w:i/>
          <w:lang w:val="en-US"/>
        </w:rPr>
        <w:t>vá</w:t>
      </w:r>
      <w:proofErr w:type="spellEnd"/>
      <w:r w:rsidRPr="002F31DA">
        <w:rPr>
          <w:i/>
          <w:lang w:val="en-US"/>
        </w:rPr>
        <w:t xml:space="preserve"> </w:t>
      </w:r>
      <w:proofErr w:type="spellStart"/>
      <w:r w:rsidRPr="002F31DA">
        <w:rPr>
          <w:i/>
          <w:lang w:val="en-US"/>
        </w:rPr>
        <w:t>além</w:t>
      </w:r>
      <w:proofErr w:type="spellEnd"/>
      <w:r w:rsidRPr="002F31DA">
        <w:rPr>
          <w:i/>
          <w:lang w:val="en-US"/>
        </w:rPr>
        <w:t xml:space="preserve"> do </w:t>
      </w:r>
      <w:proofErr w:type="spellStart"/>
      <w:r w:rsidRPr="002F31DA">
        <w:rPr>
          <w:i/>
          <w:lang w:val="en-US"/>
        </w:rPr>
        <w:t>reconhecimento</w:t>
      </w:r>
      <w:proofErr w:type="spellEnd"/>
      <w:r w:rsidRPr="002F31DA">
        <w:rPr>
          <w:i/>
          <w:lang w:val="en-US"/>
        </w:rPr>
        <w:t xml:space="preserve"> de </w:t>
      </w:r>
      <w:proofErr w:type="spellStart"/>
      <w:r w:rsidRPr="002F31DA">
        <w:rPr>
          <w:i/>
          <w:lang w:val="en-US"/>
        </w:rPr>
        <w:t>que</w:t>
      </w:r>
      <w:proofErr w:type="spellEnd"/>
      <w:r w:rsidRPr="002F31DA">
        <w:rPr>
          <w:i/>
          <w:lang w:val="en-US"/>
        </w:rPr>
        <w:t xml:space="preserve"> as </w:t>
      </w:r>
      <w:proofErr w:type="spellStart"/>
      <w:r w:rsidRPr="002F31DA">
        <w:rPr>
          <w:i/>
          <w:lang w:val="en-US"/>
        </w:rPr>
        <w:t>fronteiras</w:t>
      </w:r>
      <w:proofErr w:type="spellEnd"/>
      <w:r w:rsidRPr="002F31DA">
        <w:rPr>
          <w:i/>
          <w:lang w:val="en-US"/>
        </w:rPr>
        <w:t xml:space="preserve"> entre </w:t>
      </w:r>
      <w:proofErr w:type="spellStart"/>
      <w:r w:rsidRPr="002F31DA">
        <w:rPr>
          <w:i/>
          <w:lang w:val="en-US"/>
        </w:rPr>
        <w:t>elas</w:t>
      </w:r>
      <w:proofErr w:type="spellEnd"/>
      <w:r w:rsidRPr="002F31DA">
        <w:rPr>
          <w:i/>
          <w:lang w:val="en-US"/>
        </w:rPr>
        <w:t xml:space="preserve"> </w:t>
      </w:r>
      <w:proofErr w:type="spellStart"/>
      <w:r w:rsidRPr="002F31DA">
        <w:rPr>
          <w:i/>
          <w:lang w:val="en-US"/>
        </w:rPr>
        <w:t>devem</w:t>
      </w:r>
      <w:proofErr w:type="spellEnd"/>
      <w:r w:rsidRPr="002F31DA">
        <w:rPr>
          <w:i/>
          <w:lang w:val="en-US"/>
        </w:rPr>
        <w:t xml:space="preserve"> </w:t>
      </w:r>
      <w:proofErr w:type="spellStart"/>
      <w:r w:rsidRPr="002F31DA">
        <w:rPr>
          <w:i/>
          <w:lang w:val="en-US"/>
        </w:rPr>
        <w:t>ser</w:t>
      </w:r>
      <w:proofErr w:type="spellEnd"/>
      <w:r w:rsidRPr="002F31DA">
        <w:rPr>
          <w:i/>
          <w:lang w:val="en-US"/>
        </w:rPr>
        <w:t xml:space="preserve"> </w:t>
      </w:r>
      <w:proofErr w:type="spellStart"/>
      <w:r w:rsidRPr="002F31DA">
        <w:rPr>
          <w:i/>
          <w:lang w:val="en-US"/>
        </w:rPr>
        <w:t>procuradas</w:t>
      </w:r>
      <w:proofErr w:type="spellEnd"/>
      <w:r w:rsidRPr="002F31DA">
        <w:rPr>
          <w:i/>
          <w:lang w:val="en-US"/>
        </w:rPr>
        <w:t xml:space="preserve"> </w:t>
      </w:r>
      <w:proofErr w:type="spellStart"/>
      <w:r w:rsidRPr="002F31DA">
        <w:rPr>
          <w:i/>
          <w:lang w:val="en-US"/>
        </w:rPr>
        <w:t>em</w:t>
      </w:r>
      <w:proofErr w:type="spellEnd"/>
      <w:r w:rsidRPr="002F31DA">
        <w:rPr>
          <w:i/>
          <w:lang w:val="en-US"/>
        </w:rPr>
        <w:t xml:space="preserve"> </w:t>
      </w:r>
      <w:proofErr w:type="spellStart"/>
      <w:r w:rsidRPr="002F31DA">
        <w:rPr>
          <w:i/>
          <w:lang w:val="en-US"/>
        </w:rPr>
        <w:t>cada</w:t>
      </w:r>
      <w:proofErr w:type="spellEnd"/>
      <w:r w:rsidRPr="002F31DA">
        <w:rPr>
          <w:i/>
          <w:lang w:val="en-US"/>
        </w:rPr>
        <w:t xml:space="preserve"> </w:t>
      </w:r>
      <w:proofErr w:type="spellStart"/>
      <w:r w:rsidRPr="002F31DA">
        <w:rPr>
          <w:i/>
          <w:lang w:val="en-US"/>
        </w:rPr>
        <w:t>instituto</w:t>
      </w:r>
      <w:proofErr w:type="spellEnd"/>
      <w:r w:rsidRPr="002F31DA">
        <w:rPr>
          <w:i/>
          <w:lang w:val="en-US"/>
        </w:rPr>
        <w:t xml:space="preserve"> de </w:t>
      </w:r>
      <w:proofErr w:type="spellStart"/>
      <w:r w:rsidRPr="002F31DA">
        <w:rPr>
          <w:i/>
          <w:lang w:val="en-US"/>
        </w:rPr>
        <w:t>direito</w:t>
      </w:r>
      <w:proofErr w:type="spellEnd"/>
      <w:r w:rsidRPr="002F31DA">
        <w:rPr>
          <w:i/>
          <w:lang w:val="en-US"/>
        </w:rPr>
        <w:t xml:space="preserve"> </w:t>
      </w:r>
      <w:proofErr w:type="spellStart"/>
      <w:r w:rsidRPr="002F31DA">
        <w:rPr>
          <w:i/>
          <w:lang w:val="en-US"/>
        </w:rPr>
        <w:t>substantivo</w:t>
      </w:r>
      <w:proofErr w:type="spellEnd"/>
      <w:r w:rsidRPr="002F31DA">
        <w:rPr>
          <w:i/>
          <w:lang w:val="en-US"/>
        </w:rPr>
        <w:t xml:space="preserve"> </w:t>
      </w:r>
      <w:proofErr w:type="spellStart"/>
      <w:r w:rsidRPr="002F31DA">
        <w:rPr>
          <w:i/>
          <w:lang w:val="en-US"/>
        </w:rPr>
        <w:t>em</w:t>
      </w:r>
      <w:proofErr w:type="spellEnd"/>
      <w:r w:rsidRPr="002F31DA">
        <w:rPr>
          <w:i/>
          <w:lang w:val="en-US"/>
        </w:rPr>
        <w:t xml:space="preserve"> </w:t>
      </w:r>
      <w:proofErr w:type="spellStart"/>
      <w:r w:rsidRPr="002F31DA">
        <w:rPr>
          <w:i/>
          <w:lang w:val="en-US"/>
        </w:rPr>
        <w:t>jogo</w:t>
      </w:r>
      <w:proofErr w:type="spellEnd"/>
      <w:r w:rsidRPr="002F31DA">
        <w:rPr>
          <w:i/>
          <w:lang w:val="en-US"/>
        </w:rPr>
        <w:t xml:space="preserve">, </w:t>
      </w:r>
      <w:proofErr w:type="spellStart"/>
      <w:r w:rsidRPr="002F31DA">
        <w:rPr>
          <w:i/>
          <w:lang w:val="en-US"/>
        </w:rPr>
        <w:t>que</w:t>
      </w:r>
      <w:proofErr w:type="spellEnd"/>
      <w:r w:rsidRPr="002F31DA">
        <w:rPr>
          <w:i/>
          <w:lang w:val="en-US"/>
        </w:rPr>
        <w:t xml:space="preserve"> as </w:t>
      </w:r>
      <w:proofErr w:type="spellStart"/>
      <w:r w:rsidRPr="002F31DA">
        <w:rPr>
          <w:i/>
          <w:lang w:val="en-US"/>
        </w:rPr>
        <w:t>regras</w:t>
      </w:r>
      <w:proofErr w:type="spellEnd"/>
      <w:r w:rsidRPr="002F31DA">
        <w:rPr>
          <w:i/>
          <w:lang w:val="en-US"/>
        </w:rPr>
        <w:t xml:space="preserve"> do </w:t>
      </w:r>
      <w:proofErr w:type="spellStart"/>
      <w:r w:rsidRPr="002F31DA">
        <w:rPr>
          <w:i/>
          <w:lang w:val="en-US"/>
        </w:rPr>
        <w:t>ónus</w:t>
      </w:r>
      <w:proofErr w:type="spellEnd"/>
      <w:r w:rsidRPr="002F31DA">
        <w:rPr>
          <w:i/>
          <w:lang w:val="en-US"/>
        </w:rPr>
        <w:t xml:space="preserve"> da </w:t>
      </w:r>
      <w:proofErr w:type="spellStart"/>
      <w:r w:rsidRPr="002F31DA">
        <w:rPr>
          <w:i/>
          <w:lang w:val="en-US"/>
        </w:rPr>
        <w:t>prova</w:t>
      </w:r>
      <w:proofErr w:type="spellEnd"/>
      <w:r w:rsidRPr="002F31DA">
        <w:rPr>
          <w:i/>
          <w:lang w:val="en-US"/>
        </w:rPr>
        <w:t xml:space="preserve"> </w:t>
      </w:r>
      <w:proofErr w:type="spellStart"/>
      <w:r w:rsidRPr="002F31DA">
        <w:rPr>
          <w:i/>
          <w:lang w:val="en-US"/>
        </w:rPr>
        <w:t>vinculam</w:t>
      </w:r>
      <w:proofErr w:type="spellEnd"/>
      <w:r w:rsidRPr="002F31DA">
        <w:rPr>
          <w:i/>
          <w:lang w:val="en-US"/>
        </w:rPr>
        <w:t xml:space="preserve"> as </w:t>
      </w:r>
      <w:proofErr w:type="spellStart"/>
      <w:r w:rsidRPr="002F31DA">
        <w:rPr>
          <w:i/>
          <w:lang w:val="en-US"/>
        </w:rPr>
        <w:t>facilitações</w:t>
      </w:r>
      <w:proofErr w:type="spellEnd"/>
      <w:r w:rsidRPr="002F31DA">
        <w:rPr>
          <w:i/>
          <w:lang w:val="en-US"/>
        </w:rPr>
        <w:t xml:space="preserve"> </w:t>
      </w:r>
      <w:proofErr w:type="spellStart"/>
      <w:r w:rsidRPr="002F31DA">
        <w:rPr>
          <w:i/>
          <w:lang w:val="en-US"/>
        </w:rPr>
        <w:t>probatórias</w:t>
      </w:r>
      <w:proofErr w:type="spellEnd"/>
      <w:r w:rsidRPr="002F31DA">
        <w:rPr>
          <w:i/>
          <w:lang w:val="en-US"/>
        </w:rPr>
        <w:t xml:space="preserve"> </w:t>
      </w:r>
      <w:proofErr w:type="spellStart"/>
      <w:r w:rsidRPr="002F31DA">
        <w:rPr>
          <w:i/>
          <w:lang w:val="en-US"/>
        </w:rPr>
        <w:t>às</w:t>
      </w:r>
      <w:proofErr w:type="spellEnd"/>
      <w:r w:rsidRPr="002F31DA">
        <w:rPr>
          <w:i/>
          <w:lang w:val="en-US"/>
        </w:rPr>
        <w:t xml:space="preserve"> </w:t>
      </w:r>
      <w:proofErr w:type="spellStart"/>
      <w:r w:rsidRPr="002F31DA">
        <w:rPr>
          <w:i/>
          <w:lang w:val="en-US"/>
        </w:rPr>
        <w:t>valorações</w:t>
      </w:r>
      <w:proofErr w:type="spellEnd"/>
      <w:r w:rsidRPr="002F31DA">
        <w:rPr>
          <w:i/>
          <w:lang w:val="en-US"/>
        </w:rPr>
        <w:t xml:space="preserve"> </w:t>
      </w:r>
      <w:proofErr w:type="spellStart"/>
      <w:r w:rsidRPr="002F31DA">
        <w:rPr>
          <w:i/>
          <w:lang w:val="en-US"/>
        </w:rPr>
        <w:t>materiais</w:t>
      </w:r>
      <w:proofErr w:type="spellEnd"/>
      <w:r w:rsidRPr="002F31DA">
        <w:rPr>
          <w:i/>
          <w:lang w:val="en-US"/>
        </w:rPr>
        <w:t xml:space="preserve">, </w:t>
      </w:r>
      <w:proofErr w:type="spellStart"/>
      <w:r w:rsidRPr="002F31DA">
        <w:rPr>
          <w:i/>
          <w:lang w:val="en-US"/>
        </w:rPr>
        <w:t>obrigando</w:t>
      </w:r>
      <w:proofErr w:type="spellEnd"/>
      <w:r w:rsidRPr="002F31DA">
        <w:rPr>
          <w:i/>
          <w:lang w:val="en-US"/>
        </w:rPr>
        <w:t xml:space="preserve">, </w:t>
      </w:r>
      <w:proofErr w:type="spellStart"/>
      <w:r w:rsidRPr="002F31DA">
        <w:rPr>
          <w:i/>
          <w:lang w:val="en-US"/>
        </w:rPr>
        <w:t>assim</w:t>
      </w:r>
      <w:proofErr w:type="spellEnd"/>
      <w:r w:rsidRPr="002F31DA">
        <w:rPr>
          <w:i/>
          <w:lang w:val="en-US"/>
        </w:rPr>
        <w:t xml:space="preserve">, à </w:t>
      </w:r>
      <w:proofErr w:type="spellStart"/>
      <w:r w:rsidRPr="002F31DA">
        <w:rPr>
          <w:i/>
          <w:lang w:val="en-US"/>
        </w:rPr>
        <w:t>apreciação</w:t>
      </w:r>
      <w:proofErr w:type="spellEnd"/>
      <w:r w:rsidRPr="002F31DA">
        <w:rPr>
          <w:i/>
          <w:lang w:val="en-US"/>
        </w:rPr>
        <w:t xml:space="preserve"> de </w:t>
      </w:r>
      <w:proofErr w:type="spellStart"/>
      <w:r w:rsidRPr="002F31DA">
        <w:rPr>
          <w:i/>
          <w:lang w:val="en-US"/>
        </w:rPr>
        <w:t>argumentos</w:t>
      </w:r>
      <w:proofErr w:type="spellEnd"/>
      <w:r w:rsidRPr="002F31DA">
        <w:rPr>
          <w:i/>
          <w:lang w:val="en-US"/>
        </w:rPr>
        <w:t xml:space="preserve"> </w:t>
      </w:r>
      <w:proofErr w:type="spellStart"/>
      <w:r w:rsidRPr="002F31DA">
        <w:rPr>
          <w:i/>
          <w:lang w:val="en-US"/>
        </w:rPr>
        <w:t>normativos</w:t>
      </w:r>
      <w:proofErr w:type="spellEnd"/>
      <w:r w:rsidRPr="002F31DA">
        <w:rPr>
          <w:i/>
          <w:lang w:val="en-US"/>
        </w:rPr>
        <w:t xml:space="preserve"> </w:t>
      </w:r>
      <w:proofErr w:type="spellStart"/>
      <w:r w:rsidRPr="002F31DA">
        <w:rPr>
          <w:i/>
          <w:lang w:val="en-US"/>
        </w:rPr>
        <w:t>para</w:t>
      </w:r>
      <w:proofErr w:type="spellEnd"/>
      <w:r w:rsidRPr="002F31DA">
        <w:rPr>
          <w:i/>
          <w:lang w:val="en-US"/>
        </w:rPr>
        <w:t xml:space="preserve"> </w:t>
      </w:r>
      <w:proofErr w:type="spellStart"/>
      <w:r w:rsidRPr="002F31DA">
        <w:rPr>
          <w:i/>
          <w:lang w:val="en-US"/>
        </w:rPr>
        <w:t>além</w:t>
      </w:r>
      <w:proofErr w:type="spellEnd"/>
      <w:r w:rsidRPr="002F31DA">
        <w:rPr>
          <w:i/>
          <w:lang w:val="en-US"/>
        </w:rPr>
        <w:t xml:space="preserve"> das </w:t>
      </w:r>
      <w:proofErr w:type="spellStart"/>
      <w:r w:rsidRPr="002F31DA">
        <w:rPr>
          <w:i/>
          <w:lang w:val="en-US"/>
        </w:rPr>
        <w:t>máximas</w:t>
      </w:r>
      <w:proofErr w:type="spellEnd"/>
      <w:r w:rsidRPr="002F31DA">
        <w:rPr>
          <w:i/>
          <w:lang w:val="en-US"/>
        </w:rPr>
        <w:t xml:space="preserve"> da </w:t>
      </w:r>
      <w:proofErr w:type="spellStart"/>
      <w:r w:rsidRPr="002F31DA">
        <w:rPr>
          <w:i/>
          <w:lang w:val="en-US"/>
        </w:rPr>
        <w:t>experiência</w:t>
      </w:r>
      <w:proofErr w:type="spellEnd"/>
      <w:r w:rsidRPr="002F31DA">
        <w:rPr>
          <w:i/>
          <w:lang w:val="en-US"/>
        </w:rPr>
        <w:t xml:space="preserve">.  </w:t>
      </w:r>
      <w:proofErr w:type="spellStart"/>
      <w:r w:rsidRPr="002F31DA">
        <w:rPr>
          <w:i/>
          <w:lang w:val="en-US"/>
        </w:rPr>
        <w:t>Cabem</w:t>
      </w:r>
      <w:proofErr w:type="spellEnd"/>
      <w:r w:rsidRPr="002F31DA">
        <w:rPr>
          <w:i/>
          <w:lang w:val="en-US"/>
        </w:rPr>
        <w:t xml:space="preserve">, </w:t>
      </w:r>
      <w:proofErr w:type="spellStart"/>
      <w:r w:rsidRPr="002F31DA">
        <w:rPr>
          <w:i/>
          <w:lang w:val="en-US"/>
        </w:rPr>
        <w:t>assim</w:t>
      </w:r>
      <w:proofErr w:type="spellEnd"/>
      <w:r w:rsidRPr="002F31DA">
        <w:rPr>
          <w:i/>
          <w:lang w:val="en-US"/>
        </w:rPr>
        <w:t xml:space="preserve">, </w:t>
      </w:r>
      <w:proofErr w:type="spellStart"/>
      <w:r w:rsidRPr="002F31DA">
        <w:rPr>
          <w:i/>
          <w:lang w:val="en-US"/>
        </w:rPr>
        <w:t>ao</w:t>
      </w:r>
      <w:proofErr w:type="spellEnd"/>
      <w:r w:rsidRPr="002F31DA">
        <w:rPr>
          <w:i/>
          <w:lang w:val="en-US"/>
        </w:rPr>
        <w:t xml:space="preserve"> </w:t>
      </w:r>
      <w:proofErr w:type="spellStart"/>
      <w:r w:rsidRPr="002F31DA">
        <w:rPr>
          <w:i/>
          <w:lang w:val="en-US"/>
        </w:rPr>
        <w:t>direito</w:t>
      </w:r>
      <w:proofErr w:type="spellEnd"/>
      <w:r w:rsidRPr="002F31DA">
        <w:rPr>
          <w:i/>
          <w:lang w:val="en-US"/>
        </w:rPr>
        <w:t xml:space="preserve"> material a </w:t>
      </w:r>
      <w:proofErr w:type="spellStart"/>
      <w:r w:rsidRPr="002F31DA">
        <w:rPr>
          <w:i/>
          <w:lang w:val="en-US"/>
        </w:rPr>
        <w:t>primeira</w:t>
      </w:r>
      <w:proofErr w:type="spellEnd"/>
      <w:r w:rsidRPr="002F31DA">
        <w:rPr>
          <w:i/>
          <w:lang w:val="en-US"/>
        </w:rPr>
        <w:t xml:space="preserve"> e a </w:t>
      </w:r>
      <w:proofErr w:type="spellStart"/>
      <w:r w:rsidRPr="002F31DA">
        <w:rPr>
          <w:i/>
          <w:lang w:val="en-US"/>
        </w:rPr>
        <w:t>última</w:t>
      </w:r>
      <w:proofErr w:type="spellEnd"/>
      <w:r w:rsidRPr="002F31DA">
        <w:rPr>
          <w:i/>
          <w:lang w:val="en-US"/>
        </w:rPr>
        <w:t xml:space="preserve"> </w:t>
      </w:r>
      <w:proofErr w:type="spellStart"/>
      <w:r w:rsidRPr="002F31DA">
        <w:rPr>
          <w:i/>
          <w:lang w:val="en-US"/>
        </w:rPr>
        <w:t>palavras</w:t>
      </w:r>
      <w:proofErr w:type="spellEnd"/>
      <w:r w:rsidRPr="002F31DA">
        <w:rPr>
          <w:i/>
          <w:lang w:val="en-US"/>
        </w:rPr>
        <w:t xml:space="preserve"> </w:t>
      </w:r>
      <w:proofErr w:type="spellStart"/>
      <w:r w:rsidRPr="002F31DA">
        <w:rPr>
          <w:i/>
          <w:lang w:val="en-US"/>
        </w:rPr>
        <w:t>na</w:t>
      </w:r>
      <w:proofErr w:type="spellEnd"/>
      <w:r w:rsidRPr="002F31DA">
        <w:rPr>
          <w:i/>
          <w:lang w:val="en-US"/>
        </w:rPr>
        <w:t xml:space="preserve"> </w:t>
      </w:r>
      <w:proofErr w:type="spellStart"/>
      <w:r w:rsidRPr="002F31DA">
        <w:rPr>
          <w:i/>
          <w:lang w:val="en-US"/>
        </w:rPr>
        <w:t>determinação</w:t>
      </w:r>
      <w:proofErr w:type="spellEnd"/>
      <w:r w:rsidRPr="002F31DA">
        <w:rPr>
          <w:i/>
          <w:lang w:val="en-US"/>
        </w:rPr>
        <w:t xml:space="preserve"> do </w:t>
      </w:r>
      <w:proofErr w:type="spellStart"/>
      <w:r w:rsidRPr="002F31DA">
        <w:rPr>
          <w:i/>
          <w:lang w:val="en-US"/>
        </w:rPr>
        <w:t>esquema</w:t>
      </w:r>
      <w:proofErr w:type="spellEnd"/>
      <w:r w:rsidRPr="002F31DA">
        <w:rPr>
          <w:i/>
          <w:lang w:val="en-US"/>
        </w:rPr>
        <w:t xml:space="preserve"> de </w:t>
      </w:r>
      <w:proofErr w:type="spellStart"/>
      <w:r w:rsidRPr="002F31DA">
        <w:rPr>
          <w:i/>
          <w:lang w:val="en-US"/>
        </w:rPr>
        <w:t>resolução</w:t>
      </w:r>
      <w:proofErr w:type="spellEnd"/>
      <w:r w:rsidRPr="002F31DA">
        <w:rPr>
          <w:i/>
          <w:lang w:val="en-US"/>
        </w:rPr>
        <w:t xml:space="preserve"> das </w:t>
      </w:r>
      <w:proofErr w:type="spellStart"/>
      <w:r w:rsidRPr="002F31DA">
        <w:rPr>
          <w:i/>
          <w:lang w:val="en-US"/>
        </w:rPr>
        <w:t>dificuldades</w:t>
      </w:r>
      <w:proofErr w:type="spellEnd"/>
      <w:r w:rsidRPr="002F31DA">
        <w:rPr>
          <w:i/>
          <w:lang w:val="en-US"/>
        </w:rPr>
        <w:t xml:space="preserve"> </w:t>
      </w:r>
      <w:proofErr w:type="spellStart"/>
      <w:r w:rsidRPr="002F31DA">
        <w:rPr>
          <w:i/>
          <w:lang w:val="en-US"/>
        </w:rPr>
        <w:t>probatórias</w:t>
      </w:r>
      <w:proofErr w:type="spellEnd"/>
      <w:r w:rsidRPr="002F31DA">
        <w:rPr>
          <w:i/>
          <w:lang w:val="en-US"/>
        </w:rPr>
        <w:t xml:space="preserve">, </w:t>
      </w:r>
      <w:proofErr w:type="spellStart"/>
      <w:r w:rsidRPr="002F31DA">
        <w:rPr>
          <w:i/>
          <w:lang w:val="en-US"/>
        </w:rPr>
        <w:t>pela</w:t>
      </w:r>
      <w:proofErr w:type="spellEnd"/>
      <w:r w:rsidRPr="002F31DA">
        <w:rPr>
          <w:i/>
          <w:lang w:val="en-US"/>
        </w:rPr>
        <w:t xml:space="preserve"> </w:t>
      </w:r>
      <w:proofErr w:type="spellStart"/>
      <w:r w:rsidRPr="002F31DA">
        <w:rPr>
          <w:i/>
          <w:lang w:val="en-US"/>
        </w:rPr>
        <w:t>atribuição</w:t>
      </w:r>
      <w:proofErr w:type="spellEnd"/>
      <w:r w:rsidRPr="002F31DA">
        <w:rPr>
          <w:i/>
          <w:lang w:val="en-US"/>
        </w:rPr>
        <w:t xml:space="preserve"> das </w:t>
      </w:r>
      <w:proofErr w:type="spellStart"/>
      <w:r w:rsidRPr="002F31DA">
        <w:rPr>
          <w:i/>
          <w:lang w:val="en-US"/>
        </w:rPr>
        <w:t>vantagens</w:t>
      </w:r>
      <w:proofErr w:type="spellEnd"/>
      <w:r w:rsidRPr="002F31DA">
        <w:rPr>
          <w:i/>
          <w:lang w:val="en-US"/>
        </w:rPr>
        <w:t xml:space="preserve"> e dos </w:t>
      </w:r>
      <w:proofErr w:type="spellStart"/>
      <w:r w:rsidRPr="002F31DA">
        <w:rPr>
          <w:i/>
          <w:lang w:val="en-US"/>
        </w:rPr>
        <w:t>riscos</w:t>
      </w:r>
      <w:proofErr w:type="spellEnd"/>
      <w:r w:rsidRPr="002F31DA">
        <w:rPr>
          <w:i/>
          <w:lang w:val="en-US"/>
        </w:rPr>
        <w:t xml:space="preserve"> </w:t>
      </w:r>
      <w:proofErr w:type="spellStart"/>
      <w:r w:rsidRPr="002F31DA">
        <w:rPr>
          <w:i/>
          <w:lang w:val="en-US"/>
        </w:rPr>
        <w:t>associados</w:t>
      </w:r>
      <w:proofErr w:type="spellEnd"/>
      <w:r w:rsidRPr="002F31DA">
        <w:rPr>
          <w:i/>
          <w:lang w:val="en-US"/>
        </w:rPr>
        <w:t xml:space="preserve"> à </w:t>
      </w:r>
      <w:proofErr w:type="spellStart"/>
      <w:r w:rsidRPr="002F31DA">
        <w:rPr>
          <w:i/>
          <w:lang w:val="en-US"/>
        </w:rPr>
        <w:t>incerteza</w:t>
      </w:r>
      <w:proofErr w:type="spellEnd"/>
      <w:r w:rsidRPr="002F31DA">
        <w:rPr>
          <w:i/>
          <w:lang w:val="en-US"/>
        </w:rPr>
        <w:t xml:space="preserve"> </w:t>
      </w:r>
      <w:proofErr w:type="spellStart"/>
      <w:r w:rsidRPr="002F31DA">
        <w:rPr>
          <w:i/>
          <w:lang w:val="en-US"/>
        </w:rPr>
        <w:t>sobre</w:t>
      </w:r>
      <w:proofErr w:type="spellEnd"/>
      <w:r w:rsidRPr="002F31DA">
        <w:rPr>
          <w:i/>
          <w:lang w:val="en-US"/>
        </w:rPr>
        <w:t xml:space="preserve"> </w:t>
      </w:r>
      <w:proofErr w:type="spellStart"/>
      <w:r w:rsidRPr="002F31DA">
        <w:rPr>
          <w:i/>
          <w:lang w:val="en-US"/>
        </w:rPr>
        <w:t>os</w:t>
      </w:r>
      <w:proofErr w:type="spellEnd"/>
      <w:r w:rsidRPr="002F31DA">
        <w:rPr>
          <w:i/>
          <w:lang w:val="en-US"/>
        </w:rPr>
        <w:t xml:space="preserve"> </w:t>
      </w:r>
      <w:proofErr w:type="spellStart"/>
      <w:r w:rsidRPr="002F31DA">
        <w:rPr>
          <w:i/>
          <w:lang w:val="en-US"/>
        </w:rPr>
        <w:t>factos</w:t>
      </w:r>
      <w:proofErr w:type="spellEnd"/>
      <w:r w:rsidRPr="002F31DA">
        <w:rPr>
          <w:i/>
          <w:lang w:val="en-US"/>
        </w:rPr>
        <w:t xml:space="preserve">  </w:t>
      </w:r>
      <w:proofErr w:type="spellStart"/>
      <w:r w:rsidRPr="002F31DA">
        <w:rPr>
          <w:i/>
          <w:lang w:val="en-US"/>
        </w:rPr>
        <w:t>integrados</w:t>
      </w:r>
      <w:proofErr w:type="spellEnd"/>
      <w:r w:rsidRPr="002F31DA">
        <w:rPr>
          <w:i/>
          <w:lang w:val="en-US"/>
        </w:rPr>
        <w:t xml:space="preserve"> </w:t>
      </w:r>
      <w:proofErr w:type="spellStart"/>
      <w:r w:rsidRPr="002F31DA">
        <w:rPr>
          <w:i/>
          <w:lang w:val="en-US"/>
        </w:rPr>
        <w:t>nas</w:t>
      </w:r>
      <w:proofErr w:type="spellEnd"/>
      <w:r w:rsidRPr="002F31DA">
        <w:rPr>
          <w:i/>
          <w:lang w:val="en-US"/>
        </w:rPr>
        <w:t xml:space="preserve"> </w:t>
      </w:r>
      <w:proofErr w:type="spellStart"/>
      <w:r w:rsidRPr="002F31DA">
        <w:rPr>
          <w:i/>
          <w:lang w:val="en-US"/>
        </w:rPr>
        <w:t>previsões</w:t>
      </w:r>
      <w:proofErr w:type="spellEnd"/>
      <w:r w:rsidRPr="002F31DA">
        <w:rPr>
          <w:i/>
          <w:lang w:val="en-US"/>
        </w:rPr>
        <w:t xml:space="preserve"> </w:t>
      </w:r>
      <w:proofErr w:type="spellStart"/>
      <w:r w:rsidRPr="002F31DA">
        <w:rPr>
          <w:i/>
          <w:lang w:val="en-US"/>
        </w:rPr>
        <w:t>normativas</w:t>
      </w:r>
      <w:proofErr w:type="spellEnd"/>
      <w:r w:rsidRPr="002F31DA">
        <w:rPr>
          <w:i/>
          <w:lang w:val="en-US"/>
        </w:rPr>
        <w:t xml:space="preserve">. </w:t>
      </w:r>
      <w:proofErr w:type="spellStart"/>
      <w:r w:rsidRPr="002F31DA">
        <w:rPr>
          <w:i/>
          <w:lang w:val="en-US"/>
        </w:rPr>
        <w:t>Pela</w:t>
      </w:r>
      <w:proofErr w:type="spellEnd"/>
      <w:r w:rsidRPr="002F31DA">
        <w:rPr>
          <w:i/>
          <w:lang w:val="en-US"/>
        </w:rPr>
        <w:t xml:space="preserve"> </w:t>
      </w:r>
      <w:proofErr w:type="spellStart"/>
      <w:r w:rsidRPr="002F31DA">
        <w:rPr>
          <w:i/>
          <w:lang w:val="en-US"/>
        </w:rPr>
        <w:t>mesma</w:t>
      </w:r>
      <w:proofErr w:type="spellEnd"/>
      <w:r w:rsidRPr="002F31DA">
        <w:rPr>
          <w:i/>
          <w:lang w:val="en-US"/>
        </w:rPr>
        <w:t xml:space="preserve"> </w:t>
      </w:r>
      <w:proofErr w:type="spellStart"/>
      <w:r w:rsidRPr="002F31DA">
        <w:rPr>
          <w:i/>
          <w:lang w:val="en-US"/>
        </w:rPr>
        <w:t>ordem</w:t>
      </w:r>
      <w:proofErr w:type="spellEnd"/>
      <w:r w:rsidRPr="002F31DA">
        <w:rPr>
          <w:i/>
          <w:lang w:val="en-US"/>
        </w:rPr>
        <w:t xml:space="preserve"> de </w:t>
      </w:r>
      <w:proofErr w:type="spellStart"/>
      <w:r w:rsidRPr="002F31DA">
        <w:rPr>
          <w:i/>
          <w:lang w:val="en-US"/>
        </w:rPr>
        <w:t>razões</w:t>
      </w:r>
      <w:proofErr w:type="spellEnd"/>
      <w:r w:rsidRPr="002F31DA">
        <w:rPr>
          <w:i/>
          <w:lang w:val="en-US"/>
        </w:rPr>
        <w:t xml:space="preserve">, </w:t>
      </w:r>
      <w:proofErr w:type="spellStart"/>
      <w:r w:rsidRPr="002F31DA">
        <w:rPr>
          <w:i/>
          <w:lang w:val="en-US"/>
        </w:rPr>
        <w:t>não</w:t>
      </w:r>
      <w:proofErr w:type="spellEnd"/>
      <w:r w:rsidRPr="002F31DA">
        <w:rPr>
          <w:i/>
          <w:lang w:val="en-US"/>
        </w:rPr>
        <w:t xml:space="preserve"> é a </w:t>
      </w:r>
      <w:proofErr w:type="spellStart"/>
      <w:r w:rsidRPr="002F31DA">
        <w:rPr>
          <w:i/>
          <w:lang w:val="en-US"/>
        </w:rPr>
        <w:t>mera</w:t>
      </w:r>
      <w:proofErr w:type="spellEnd"/>
      <w:r w:rsidRPr="002F31DA">
        <w:rPr>
          <w:i/>
          <w:lang w:val="en-US"/>
        </w:rPr>
        <w:t xml:space="preserve"> </w:t>
      </w:r>
      <w:proofErr w:type="spellStart"/>
      <w:r w:rsidRPr="002F31DA">
        <w:rPr>
          <w:i/>
          <w:lang w:val="en-US"/>
        </w:rPr>
        <w:t>dificuldade</w:t>
      </w:r>
      <w:proofErr w:type="spellEnd"/>
      <w:r w:rsidRPr="002F31DA">
        <w:rPr>
          <w:i/>
          <w:lang w:val="en-US"/>
        </w:rPr>
        <w:t xml:space="preserve"> de </w:t>
      </w:r>
      <w:proofErr w:type="spellStart"/>
      <w:r w:rsidRPr="002F31DA">
        <w:rPr>
          <w:i/>
          <w:lang w:val="en-US"/>
        </w:rPr>
        <w:t>verificação</w:t>
      </w:r>
      <w:proofErr w:type="spellEnd"/>
      <w:r w:rsidRPr="002F31DA">
        <w:rPr>
          <w:i/>
          <w:lang w:val="en-US"/>
        </w:rPr>
        <w:t xml:space="preserve"> </w:t>
      </w:r>
      <w:proofErr w:type="spellStart"/>
      <w:r w:rsidRPr="002F31DA">
        <w:rPr>
          <w:i/>
          <w:lang w:val="en-US"/>
        </w:rPr>
        <w:t>ou</w:t>
      </w:r>
      <w:proofErr w:type="spellEnd"/>
      <w:r w:rsidRPr="002F31DA">
        <w:rPr>
          <w:i/>
          <w:lang w:val="en-US"/>
        </w:rPr>
        <w:t xml:space="preserve"> </w:t>
      </w:r>
      <w:proofErr w:type="spellStart"/>
      <w:r w:rsidRPr="002F31DA">
        <w:rPr>
          <w:i/>
          <w:lang w:val="en-US"/>
        </w:rPr>
        <w:t>falsificação</w:t>
      </w:r>
      <w:proofErr w:type="spellEnd"/>
      <w:r w:rsidRPr="002F31DA">
        <w:rPr>
          <w:i/>
          <w:lang w:val="en-US"/>
        </w:rPr>
        <w:t xml:space="preserve"> de </w:t>
      </w:r>
      <w:proofErr w:type="spellStart"/>
      <w:r w:rsidRPr="002F31DA">
        <w:rPr>
          <w:i/>
          <w:lang w:val="en-US"/>
        </w:rPr>
        <w:t>uma</w:t>
      </w:r>
      <w:proofErr w:type="spellEnd"/>
      <w:r w:rsidRPr="002F31DA">
        <w:rPr>
          <w:i/>
          <w:lang w:val="en-US"/>
        </w:rPr>
        <w:t xml:space="preserve"> </w:t>
      </w:r>
      <w:proofErr w:type="spellStart"/>
      <w:r w:rsidRPr="002F31DA">
        <w:rPr>
          <w:i/>
          <w:lang w:val="en-US"/>
        </w:rPr>
        <w:t>proposição</w:t>
      </w:r>
      <w:proofErr w:type="spellEnd"/>
      <w:r w:rsidRPr="002F31DA">
        <w:rPr>
          <w:i/>
          <w:lang w:val="en-US"/>
        </w:rPr>
        <w:t xml:space="preserve"> </w:t>
      </w:r>
      <w:proofErr w:type="spellStart"/>
      <w:r w:rsidRPr="002F31DA">
        <w:rPr>
          <w:i/>
          <w:lang w:val="en-US"/>
        </w:rPr>
        <w:t>que</w:t>
      </w:r>
      <w:proofErr w:type="spellEnd"/>
      <w:r w:rsidRPr="002F31DA">
        <w:rPr>
          <w:i/>
          <w:lang w:val="en-US"/>
        </w:rPr>
        <w:t xml:space="preserve"> </w:t>
      </w:r>
      <w:proofErr w:type="spellStart"/>
      <w:r w:rsidRPr="002F31DA">
        <w:rPr>
          <w:i/>
          <w:lang w:val="en-US"/>
        </w:rPr>
        <w:t>pode</w:t>
      </w:r>
      <w:proofErr w:type="spellEnd"/>
      <w:r w:rsidRPr="002F31DA">
        <w:rPr>
          <w:i/>
          <w:lang w:val="en-US"/>
        </w:rPr>
        <w:t xml:space="preserve">, </w:t>
      </w:r>
      <w:proofErr w:type="spellStart"/>
      <w:r w:rsidRPr="002F31DA">
        <w:rPr>
          <w:i/>
          <w:lang w:val="en-US"/>
        </w:rPr>
        <w:t>por</w:t>
      </w:r>
      <w:proofErr w:type="spellEnd"/>
      <w:r w:rsidRPr="002F31DA">
        <w:rPr>
          <w:i/>
          <w:lang w:val="en-US"/>
        </w:rPr>
        <w:t xml:space="preserve"> </w:t>
      </w:r>
      <w:proofErr w:type="spellStart"/>
      <w:r w:rsidRPr="002F31DA">
        <w:rPr>
          <w:i/>
          <w:lang w:val="en-US"/>
        </w:rPr>
        <w:t>si</w:t>
      </w:r>
      <w:proofErr w:type="spellEnd"/>
      <w:r w:rsidRPr="002F31DA">
        <w:rPr>
          <w:i/>
          <w:lang w:val="en-US"/>
        </w:rPr>
        <w:t xml:space="preserve">, </w:t>
      </w:r>
      <w:proofErr w:type="spellStart"/>
      <w:r w:rsidRPr="002F31DA">
        <w:rPr>
          <w:i/>
          <w:lang w:val="en-US"/>
        </w:rPr>
        <w:t>fundar</w:t>
      </w:r>
      <w:proofErr w:type="spellEnd"/>
      <w:r w:rsidRPr="002F31DA">
        <w:rPr>
          <w:i/>
          <w:lang w:val="en-US"/>
        </w:rPr>
        <w:t xml:space="preserve"> </w:t>
      </w:r>
      <w:proofErr w:type="spellStart"/>
      <w:r w:rsidRPr="002F31DA">
        <w:rPr>
          <w:i/>
          <w:lang w:val="en-US"/>
        </w:rPr>
        <w:t>uma</w:t>
      </w:r>
      <w:proofErr w:type="spellEnd"/>
      <w:r w:rsidRPr="002F31DA">
        <w:rPr>
          <w:i/>
          <w:lang w:val="en-US"/>
        </w:rPr>
        <w:t xml:space="preserve"> </w:t>
      </w:r>
      <w:proofErr w:type="spellStart"/>
      <w:r w:rsidRPr="002F31DA">
        <w:rPr>
          <w:i/>
          <w:lang w:val="en-US"/>
        </w:rPr>
        <w:t>qualquer</w:t>
      </w:r>
      <w:proofErr w:type="spellEnd"/>
      <w:r w:rsidRPr="002F31DA">
        <w:rPr>
          <w:i/>
          <w:lang w:val="en-US"/>
        </w:rPr>
        <w:t xml:space="preserve"> </w:t>
      </w:r>
      <w:proofErr w:type="spellStart"/>
      <w:r w:rsidRPr="002F31DA">
        <w:rPr>
          <w:i/>
          <w:lang w:val="en-US"/>
        </w:rPr>
        <w:t>distribuição</w:t>
      </w:r>
      <w:proofErr w:type="spellEnd"/>
      <w:r w:rsidRPr="002F31DA">
        <w:rPr>
          <w:i/>
          <w:lang w:val="en-US"/>
        </w:rPr>
        <w:t xml:space="preserve"> do </w:t>
      </w:r>
      <w:proofErr w:type="spellStart"/>
      <w:r w:rsidRPr="002F31DA">
        <w:rPr>
          <w:i/>
          <w:lang w:val="en-US"/>
        </w:rPr>
        <w:t>risco</w:t>
      </w:r>
      <w:proofErr w:type="spellEnd"/>
      <w:r w:rsidRPr="002F31DA">
        <w:rPr>
          <w:i/>
          <w:lang w:val="en-US"/>
        </w:rPr>
        <w:t xml:space="preserve"> </w:t>
      </w:r>
      <w:proofErr w:type="spellStart"/>
      <w:r w:rsidRPr="002F31DA">
        <w:rPr>
          <w:i/>
          <w:lang w:val="en-US"/>
        </w:rPr>
        <w:t>pela</w:t>
      </w:r>
      <w:proofErr w:type="spellEnd"/>
      <w:r w:rsidRPr="002F31DA">
        <w:rPr>
          <w:i/>
          <w:lang w:val="en-US"/>
        </w:rPr>
        <w:t xml:space="preserve"> </w:t>
      </w:r>
      <w:proofErr w:type="spellStart"/>
      <w:r w:rsidRPr="002F31DA">
        <w:rPr>
          <w:i/>
          <w:lang w:val="en-US"/>
        </w:rPr>
        <w:t>incerteza</w:t>
      </w:r>
      <w:proofErr w:type="spellEnd"/>
      <w:r w:rsidRPr="002F31DA">
        <w:rPr>
          <w:i/>
          <w:lang w:val="en-US"/>
        </w:rPr>
        <w:t xml:space="preserve">. A </w:t>
      </w:r>
      <w:proofErr w:type="spellStart"/>
      <w:r w:rsidRPr="002F31DA">
        <w:rPr>
          <w:i/>
          <w:lang w:val="en-US"/>
        </w:rPr>
        <w:t>superação</w:t>
      </w:r>
      <w:proofErr w:type="spellEnd"/>
      <w:r w:rsidRPr="002F31DA">
        <w:rPr>
          <w:i/>
          <w:lang w:val="en-US"/>
        </w:rPr>
        <w:t xml:space="preserve"> dos </w:t>
      </w:r>
      <w:proofErr w:type="spellStart"/>
      <w:r w:rsidRPr="002F31DA">
        <w:rPr>
          <w:i/>
          <w:iCs/>
          <w:lang w:val="en-US"/>
        </w:rPr>
        <w:t>estados</w:t>
      </w:r>
      <w:proofErr w:type="spellEnd"/>
      <w:r w:rsidRPr="002F31DA">
        <w:rPr>
          <w:i/>
          <w:iCs/>
          <w:lang w:val="en-US"/>
        </w:rPr>
        <w:t xml:space="preserve"> de </w:t>
      </w:r>
      <w:proofErr w:type="spellStart"/>
      <w:r w:rsidRPr="002F31DA">
        <w:rPr>
          <w:i/>
          <w:iCs/>
          <w:lang w:val="en-US"/>
        </w:rPr>
        <w:t>necessidade</w:t>
      </w:r>
      <w:proofErr w:type="spellEnd"/>
      <w:r w:rsidRPr="002F31DA">
        <w:rPr>
          <w:i/>
          <w:iCs/>
          <w:lang w:val="en-US"/>
        </w:rPr>
        <w:t xml:space="preserve"> </w:t>
      </w:r>
      <w:proofErr w:type="spellStart"/>
      <w:r w:rsidRPr="002F31DA">
        <w:rPr>
          <w:i/>
          <w:iCs/>
          <w:lang w:val="en-US"/>
        </w:rPr>
        <w:t>probatórios</w:t>
      </w:r>
      <w:proofErr w:type="spellEnd"/>
      <w:r w:rsidRPr="002F31DA">
        <w:rPr>
          <w:i/>
          <w:iCs/>
          <w:lang w:val="en-US"/>
        </w:rPr>
        <w:t xml:space="preserve"> </w:t>
      </w:r>
      <w:proofErr w:type="spellStart"/>
      <w:r w:rsidRPr="002F31DA">
        <w:rPr>
          <w:i/>
          <w:lang w:val="en-US"/>
        </w:rPr>
        <w:t>através</w:t>
      </w:r>
      <w:proofErr w:type="spellEnd"/>
      <w:r w:rsidRPr="002F31DA">
        <w:rPr>
          <w:i/>
          <w:lang w:val="en-US"/>
        </w:rPr>
        <w:t xml:space="preserve"> de </w:t>
      </w:r>
      <w:proofErr w:type="spellStart"/>
      <w:r w:rsidRPr="002F31DA">
        <w:rPr>
          <w:i/>
          <w:lang w:val="en-US"/>
        </w:rPr>
        <w:t>uma</w:t>
      </w:r>
      <w:proofErr w:type="spellEnd"/>
      <w:r w:rsidRPr="002F31DA">
        <w:rPr>
          <w:i/>
          <w:lang w:val="en-US"/>
        </w:rPr>
        <w:t xml:space="preserve"> </w:t>
      </w:r>
      <w:proofErr w:type="spellStart"/>
      <w:r w:rsidRPr="002F31DA">
        <w:rPr>
          <w:i/>
          <w:lang w:val="en-US"/>
        </w:rPr>
        <w:t>inversão</w:t>
      </w:r>
      <w:proofErr w:type="spellEnd"/>
      <w:r w:rsidRPr="002F31DA">
        <w:rPr>
          <w:i/>
          <w:lang w:val="en-US"/>
        </w:rPr>
        <w:t xml:space="preserve"> do </w:t>
      </w:r>
      <w:proofErr w:type="spellStart"/>
      <w:r w:rsidRPr="002F31DA">
        <w:rPr>
          <w:i/>
          <w:lang w:val="en-US"/>
        </w:rPr>
        <w:t>ónus</w:t>
      </w:r>
      <w:proofErr w:type="spellEnd"/>
      <w:r w:rsidRPr="002F31DA">
        <w:rPr>
          <w:i/>
          <w:lang w:val="en-US"/>
        </w:rPr>
        <w:t xml:space="preserve"> </w:t>
      </w:r>
      <w:proofErr w:type="spellStart"/>
      <w:r w:rsidRPr="002F31DA">
        <w:rPr>
          <w:i/>
          <w:lang w:val="en-US"/>
        </w:rPr>
        <w:t>injustificada</w:t>
      </w:r>
      <w:proofErr w:type="spellEnd"/>
      <w:r w:rsidRPr="002F31DA">
        <w:rPr>
          <w:i/>
          <w:lang w:val="en-US"/>
        </w:rPr>
        <w:t xml:space="preserve"> </w:t>
      </w:r>
      <w:proofErr w:type="spellStart"/>
      <w:r w:rsidRPr="002F31DA">
        <w:rPr>
          <w:i/>
          <w:lang w:val="en-US"/>
        </w:rPr>
        <w:t>poderia</w:t>
      </w:r>
      <w:proofErr w:type="spellEnd"/>
      <w:r w:rsidRPr="002F31DA">
        <w:rPr>
          <w:i/>
          <w:lang w:val="en-US"/>
        </w:rPr>
        <w:t xml:space="preserve"> </w:t>
      </w:r>
      <w:proofErr w:type="spellStart"/>
      <w:r w:rsidRPr="002F31DA">
        <w:rPr>
          <w:i/>
          <w:lang w:val="en-US"/>
        </w:rPr>
        <w:t>conduzir</w:t>
      </w:r>
      <w:proofErr w:type="spellEnd"/>
      <w:r w:rsidRPr="002F31DA">
        <w:rPr>
          <w:i/>
          <w:lang w:val="en-US"/>
        </w:rPr>
        <w:t xml:space="preserve"> </w:t>
      </w:r>
      <w:proofErr w:type="spellStart"/>
      <w:r w:rsidRPr="002F31DA">
        <w:rPr>
          <w:i/>
          <w:lang w:val="en-US"/>
        </w:rPr>
        <w:t>ao</w:t>
      </w:r>
      <w:proofErr w:type="spellEnd"/>
      <w:r w:rsidRPr="002F31DA">
        <w:rPr>
          <w:i/>
          <w:lang w:val="en-US"/>
        </w:rPr>
        <w:t xml:space="preserve"> </w:t>
      </w:r>
      <w:proofErr w:type="spellStart"/>
      <w:r w:rsidRPr="002F31DA">
        <w:rPr>
          <w:i/>
          <w:lang w:val="en-US"/>
        </w:rPr>
        <w:t>rompimento</w:t>
      </w:r>
      <w:proofErr w:type="spellEnd"/>
      <w:r w:rsidRPr="002F31DA">
        <w:rPr>
          <w:i/>
          <w:lang w:val="en-US"/>
        </w:rPr>
        <w:t xml:space="preserve"> da </w:t>
      </w:r>
      <w:proofErr w:type="spellStart"/>
      <w:r w:rsidRPr="002F31DA">
        <w:rPr>
          <w:i/>
          <w:lang w:val="en-US"/>
        </w:rPr>
        <w:t>relação</w:t>
      </w:r>
      <w:proofErr w:type="spellEnd"/>
      <w:r w:rsidRPr="002F31DA">
        <w:rPr>
          <w:i/>
          <w:lang w:val="en-US"/>
        </w:rPr>
        <w:t xml:space="preserve"> fundamental entre </w:t>
      </w:r>
      <w:proofErr w:type="spellStart"/>
      <w:r w:rsidRPr="002F31DA">
        <w:rPr>
          <w:i/>
          <w:lang w:val="en-US"/>
        </w:rPr>
        <w:t>os</w:t>
      </w:r>
      <w:proofErr w:type="spellEnd"/>
      <w:r w:rsidRPr="002F31DA">
        <w:rPr>
          <w:i/>
          <w:lang w:val="en-US"/>
        </w:rPr>
        <w:t xml:space="preserve"> </w:t>
      </w:r>
      <w:proofErr w:type="spellStart"/>
      <w:r w:rsidRPr="002F31DA">
        <w:rPr>
          <w:i/>
          <w:lang w:val="en-US"/>
        </w:rPr>
        <w:t>problemas</w:t>
      </w:r>
      <w:proofErr w:type="spellEnd"/>
      <w:r w:rsidRPr="002F31DA">
        <w:rPr>
          <w:i/>
          <w:lang w:val="en-US"/>
        </w:rPr>
        <w:t xml:space="preserve"> da </w:t>
      </w:r>
      <w:proofErr w:type="spellStart"/>
      <w:r w:rsidRPr="002F31DA">
        <w:rPr>
          <w:i/>
          <w:lang w:val="en-US"/>
        </w:rPr>
        <w:t>prova</w:t>
      </w:r>
      <w:proofErr w:type="spellEnd"/>
      <w:r w:rsidRPr="002F31DA">
        <w:rPr>
          <w:i/>
          <w:lang w:val="en-US"/>
        </w:rPr>
        <w:t xml:space="preserve"> e as </w:t>
      </w:r>
      <w:proofErr w:type="spellStart"/>
      <w:r w:rsidRPr="002F31DA">
        <w:rPr>
          <w:i/>
          <w:lang w:val="en-US"/>
        </w:rPr>
        <w:t>valorações</w:t>
      </w:r>
      <w:proofErr w:type="spellEnd"/>
      <w:r w:rsidRPr="002F31DA">
        <w:rPr>
          <w:i/>
          <w:lang w:val="en-US"/>
        </w:rPr>
        <w:t xml:space="preserve"> do </w:t>
      </w:r>
      <w:proofErr w:type="spellStart"/>
      <w:r w:rsidRPr="002F31DA">
        <w:rPr>
          <w:i/>
          <w:lang w:val="en-US"/>
        </w:rPr>
        <w:t>direito</w:t>
      </w:r>
      <w:proofErr w:type="spellEnd"/>
      <w:r w:rsidRPr="002F31DA">
        <w:rPr>
          <w:i/>
          <w:lang w:val="en-US"/>
        </w:rPr>
        <w:t xml:space="preserve"> material, </w:t>
      </w:r>
      <w:proofErr w:type="spellStart"/>
      <w:r w:rsidRPr="002F31DA">
        <w:rPr>
          <w:i/>
          <w:lang w:val="en-US"/>
        </w:rPr>
        <w:t>impondo</w:t>
      </w:r>
      <w:proofErr w:type="spellEnd"/>
      <w:r w:rsidRPr="002F31DA">
        <w:rPr>
          <w:i/>
          <w:lang w:val="en-US"/>
        </w:rPr>
        <w:t xml:space="preserve"> a </w:t>
      </w:r>
      <w:proofErr w:type="spellStart"/>
      <w:r w:rsidRPr="002F31DA">
        <w:rPr>
          <w:i/>
          <w:lang w:val="en-US"/>
        </w:rPr>
        <w:t>prevalência</w:t>
      </w:r>
      <w:proofErr w:type="spellEnd"/>
      <w:r w:rsidRPr="002F31DA">
        <w:rPr>
          <w:i/>
          <w:lang w:val="en-US"/>
        </w:rPr>
        <w:t xml:space="preserve"> de </w:t>
      </w:r>
      <w:proofErr w:type="spellStart"/>
      <w:r w:rsidRPr="002F31DA">
        <w:rPr>
          <w:i/>
          <w:lang w:val="en-US"/>
        </w:rPr>
        <w:t>uma</w:t>
      </w:r>
      <w:proofErr w:type="spellEnd"/>
      <w:r w:rsidRPr="002F31DA">
        <w:rPr>
          <w:i/>
          <w:lang w:val="en-US"/>
        </w:rPr>
        <w:t xml:space="preserve"> </w:t>
      </w:r>
      <w:proofErr w:type="spellStart"/>
      <w:r w:rsidRPr="002F31DA">
        <w:rPr>
          <w:i/>
          <w:lang w:val="en-US"/>
        </w:rPr>
        <w:t>ideia</w:t>
      </w:r>
      <w:proofErr w:type="spellEnd"/>
      <w:r w:rsidRPr="002F31DA">
        <w:rPr>
          <w:i/>
          <w:lang w:val="en-US"/>
        </w:rPr>
        <w:t xml:space="preserve"> de </w:t>
      </w:r>
      <w:proofErr w:type="spellStart"/>
      <w:r w:rsidRPr="002F31DA">
        <w:rPr>
          <w:i/>
          <w:lang w:val="en-US"/>
        </w:rPr>
        <w:t>eficiência</w:t>
      </w:r>
      <w:proofErr w:type="spellEnd"/>
      <w:r w:rsidRPr="002F31DA">
        <w:rPr>
          <w:i/>
          <w:lang w:val="en-US"/>
        </w:rPr>
        <w:t xml:space="preserve"> </w:t>
      </w:r>
      <w:proofErr w:type="spellStart"/>
      <w:r w:rsidRPr="002F31DA">
        <w:rPr>
          <w:i/>
          <w:lang w:val="en-US"/>
        </w:rPr>
        <w:t>sobre</w:t>
      </w:r>
      <w:proofErr w:type="spellEnd"/>
      <w:r w:rsidRPr="002F31DA">
        <w:rPr>
          <w:i/>
          <w:lang w:val="en-US"/>
        </w:rPr>
        <w:t xml:space="preserve"> as </w:t>
      </w:r>
      <w:proofErr w:type="spellStart"/>
      <w:r w:rsidRPr="002F31DA">
        <w:rPr>
          <w:i/>
          <w:lang w:val="en-US"/>
        </w:rPr>
        <w:t>razões</w:t>
      </w:r>
      <w:proofErr w:type="spellEnd"/>
      <w:r w:rsidRPr="002F31DA">
        <w:rPr>
          <w:i/>
          <w:lang w:val="en-US"/>
        </w:rPr>
        <w:t xml:space="preserve"> </w:t>
      </w:r>
      <w:proofErr w:type="spellStart"/>
      <w:r w:rsidRPr="002F31DA">
        <w:rPr>
          <w:i/>
          <w:lang w:val="en-US"/>
        </w:rPr>
        <w:t>fundamentadoras</w:t>
      </w:r>
      <w:proofErr w:type="spellEnd"/>
      <w:r w:rsidRPr="002F31DA">
        <w:rPr>
          <w:i/>
          <w:lang w:val="en-US"/>
        </w:rPr>
        <w:t xml:space="preserve"> da </w:t>
      </w:r>
      <w:proofErr w:type="spellStart"/>
      <w:r w:rsidRPr="002F31DA">
        <w:rPr>
          <w:i/>
          <w:lang w:val="en-US"/>
        </w:rPr>
        <w:t>acção</w:t>
      </w:r>
      <w:proofErr w:type="spellEnd"/>
      <w:r w:rsidRPr="002F31DA">
        <w:rPr>
          <w:i/>
          <w:lang w:val="en-US"/>
        </w:rPr>
        <w:t xml:space="preserve"> </w:t>
      </w:r>
      <w:proofErr w:type="spellStart"/>
      <w:r w:rsidRPr="002F31DA">
        <w:rPr>
          <w:i/>
          <w:lang w:val="en-US"/>
        </w:rPr>
        <w:t>subjacentes</w:t>
      </w:r>
      <w:proofErr w:type="spellEnd"/>
      <w:r w:rsidRPr="002F31DA">
        <w:rPr>
          <w:i/>
          <w:lang w:val="en-US"/>
        </w:rPr>
        <w:t xml:space="preserve"> </w:t>
      </w:r>
      <w:proofErr w:type="spellStart"/>
      <w:r w:rsidRPr="002F31DA">
        <w:rPr>
          <w:i/>
          <w:lang w:val="en-US"/>
        </w:rPr>
        <w:t>às</w:t>
      </w:r>
      <w:proofErr w:type="spellEnd"/>
      <w:r w:rsidRPr="002F31DA">
        <w:rPr>
          <w:i/>
          <w:lang w:val="en-US"/>
        </w:rPr>
        <w:t xml:space="preserve"> </w:t>
      </w:r>
      <w:proofErr w:type="spellStart"/>
      <w:r w:rsidRPr="002F31DA">
        <w:rPr>
          <w:i/>
          <w:lang w:val="en-US"/>
        </w:rPr>
        <w:t>normas</w:t>
      </w:r>
      <w:proofErr w:type="spellEnd"/>
      <w:r w:rsidRPr="002F31DA">
        <w:rPr>
          <w:i/>
          <w:lang w:val="en-US"/>
        </w:rPr>
        <w:t xml:space="preserve"> </w:t>
      </w:r>
      <w:proofErr w:type="spellStart"/>
      <w:r w:rsidRPr="002F31DA">
        <w:rPr>
          <w:i/>
          <w:lang w:val="en-US"/>
        </w:rPr>
        <w:t>violadas</w:t>
      </w:r>
      <w:proofErr w:type="spellEnd"/>
      <w:r w:rsidRPr="002F31DA">
        <w:rPr>
          <w:i/>
          <w:lang w:val="en-US"/>
        </w:rPr>
        <w:t>”</w:t>
      </w:r>
      <w:r w:rsidRPr="002F31DA">
        <w:rPr>
          <w:lang w:val="en-US"/>
        </w:rPr>
        <w:t xml:space="preserve">. </w:t>
      </w:r>
      <w:proofErr w:type="gramStart"/>
      <w:r w:rsidRPr="002F31DA">
        <w:rPr>
          <w:bCs/>
          <w:lang w:val="en-US"/>
        </w:rPr>
        <w:t xml:space="preserve">SILVA, Paulo Costa e. REIS, </w:t>
      </w:r>
      <w:proofErr w:type="spellStart"/>
      <w:r w:rsidRPr="002F31DA">
        <w:rPr>
          <w:bCs/>
          <w:lang w:val="en-US"/>
        </w:rPr>
        <w:t>Nuno</w:t>
      </w:r>
      <w:proofErr w:type="spellEnd"/>
      <w:r w:rsidRPr="002F31DA">
        <w:rPr>
          <w:bCs/>
          <w:lang w:val="en-US"/>
        </w:rPr>
        <w:t xml:space="preserve"> </w:t>
      </w:r>
      <w:proofErr w:type="spellStart"/>
      <w:r w:rsidRPr="002F31DA">
        <w:rPr>
          <w:bCs/>
          <w:lang w:val="en-US"/>
        </w:rPr>
        <w:t>Trigo</w:t>
      </w:r>
      <w:proofErr w:type="spellEnd"/>
      <w:r w:rsidRPr="002F31DA">
        <w:rPr>
          <w:bCs/>
          <w:lang w:val="en-US"/>
        </w:rPr>
        <w:t xml:space="preserve"> dos.</w:t>
      </w:r>
      <w:proofErr w:type="gramEnd"/>
      <w:r w:rsidRPr="002F31DA">
        <w:rPr>
          <w:bCs/>
          <w:lang w:val="en-US"/>
        </w:rPr>
        <w:t xml:space="preserve"> </w:t>
      </w:r>
      <w:r w:rsidRPr="002F31DA">
        <w:rPr>
          <w:bCs/>
          <w:i/>
          <w:lang w:val="en-US"/>
        </w:rPr>
        <w:t xml:space="preserve">A </w:t>
      </w:r>
      <w:proofErr w:type="spellStart"/>
      <w:r w:rsidRPr="002F31DA">
        <w:rPr>
          <w:bCs/>
          <w:i/>
          <w:lang w:val="en-US"/>
        </w:rPr>
        <w:t>prova</w:t>
      </w:r>
      <w:proofErr w:type="spellEnd"/>
      <w:r w:rsidRPr="002F31DA">
        <w:rPr>
          <w:bCs/>
          <w:i/>
          <w:lang w:val="en-US"/>
        </w:rPr>
        <w:t xml:space="preserve"> </w:t>
      </w:r>
      <w:proofErr w:type="spellStart"/>
      <w:r w:rsidRPr="002F31DA">
        <w:rPr>
          <w:bCs/>
          <w:i/>
          <w:lang w:val="en-US"/>
        </w:rPr>
        <w:t>difícil</w:t>
      </w:r>
      <w:proofErr w:type="spellEnd"/>
      <w:r w:rsidRPr="002F31DA">
        <w:rPr>
          <w:bCs/>
          <w:i/>
          <w:lang w:val="en-US"/>
        </w:rPr>
        <w:t xml:space="preserve">: da </w:t>
      </w:r>
      <w:proofErr w:type="spellStart"/>
      <w:r w:rsidRPr="002F31DA">
        <w:rPr>
          <w:bCs/>
          <w:i/>
          <w:lang w:val="en-US"/>
        </w:rPr>
        <w:t>probatio</w:t>
      </w:r>
      <w:proofErr w:type="spellEnd"/>
      <w:r w:rsidRPr="002F31DA">
        <w:rPr>
          <w:bCs/>
          <w:i/>
          <w:lang w:val="en-US"/>
        </w:rPr>
        <w:t xml:space="preserve"> </w:t>
      </w:r>
      <w:proofErr w:type="spellStart"/>
      <w:r w:rsidRPr="002F31DA">
        <w:rPr>
          <w:bCs/>
          <w:i/>
          <w:lang w:val="en-US"/>
        </w:rPr>
        <w:t>levior</w:t>
      </w:r>
      <w:proofErr w:type="spellEnd"/>
      <w:r w:rsidRPr="002F31DA">
        <w:rPr>
          <w:bCs/>
          <w:i/>
          <w:lang w:val="en-US"/>
        </w:rPr>
        <w:t xml:space="preserve"> à </w:t>
      </w:r>
      <w:proofErr w:type="spellStart"/>
      <w:r w:rsidRPr="002F31DA">
        <w:rPr>
          <w:bCs/>
          <w:i/>
          <w:lang w:val="en-US"/>
        </w:rPr>
        <w:t>inversão</w:t>
      </w:r>
      <w:proofErr w:type="spellEnd"/>
      <w:r w:rsidRPr="002F31DA">
        <w:rPr>
          <w:bCs/>
          <w:i/>
          <w:lang w:val="en-US"/>
        </w:rPr>
        <w:t xml:space="preserve"> do </w:t>
      </w:r>
      <w:proofErr w:type="spellStart"/>
      <w:r w:rsidRPr="002F31DA">
        <w:rPr>
          <w:bCs/>
          <w:i/>
          <w:lang w:val="en-US"/>
        </w:rPr>
        <w:t>ónus</w:t>
      </w:r>
      <w:proofErr w:type="spellEnd"/>
      <w:r w:rsidRPr="002F31DA">
        <w:rPr>
          <w:bCs/>
          <w:i/>
          <w:lang w:val="en-US"/>
        </w:rPr>
        <w:t xml:space="preserve"> da </w:t>
      </w:r>
      <w:proofErr w:type="spellStart"/>
      <w:r w:rsidRPr="002F31DA">
        <w:rPr>
          <w:bCs/>
          <w:i/>
          <w:lang w:val="en-US"/>
        </w:rPr>
        <w:t>prova</w:t>
      </w:r>
      <w:proofErr w:type="spellEnd"/>
      <w:r w:rsidRPr="002F31DA">
        <w:rPr>
          <w:bCs/>
          <w:lang w:val="en-US"/>
        </w:rPr>
        <w:t xml:space="preserve">, in </w:t>
      </w:r>
      <w:proofErr w:type="spellStart"/>
      <w:r w:rsidRPr="002F31DA">
        <w:rPr>
          <w:bCs/>
          <w:lang w:val="en-US"/>
        </w:rPr>
        <w:t>Revista</w:t>
      </w:r>
      <w:proofErr w:type="spellEnd"/>
      <w:r w:rsidRPr="002F31DA">
        <w:rPr>
          <w:bCs/>
          <w:lang w:val="en-US"/>
        </w:rPr>
        <w:t xml:space="preserve"> de </w:t>
      </w:r>
      <w:proofErr w:type="spellStart"/>
      <w:r w:rsidRPr="002F31DA">
        <w:rPr>
          <w:bCs/>
          <w:lang w:val="en-US"/>
        </w:rPr>
        <w:t>Processo</w:t>
      </w:r>
      <w:proofErr w:type="spellEnd"/>
      <w:r w:rsidRPr="002F31DA">
        <w:rPr>
          <w:bCs/>
          <w:lang w:val="en-US"/>
        </w:rPr>
        <w:t xml:space="preserve">, vol. 222, São Paulo: </w:t>
      </w:r>
      <w:proofErr w:type="spellStart"/>
      <w:r w:rsidRPr="002F31DA">
        <w:rPr>
          <w:bCs/>
          <w:lang w:val="en-US"/>
        </w:rPr>
        <w:t>Revista</w:t>
      </w:r>
      <w:proofErr w:type="spellEnd"/>
      <w:r w:rsidRPr="002F31DA">
        <w:rPr>
          <w:bCs/>
          <w:lang w:val="en-US"/>
        </w:rPr>
        <w:t xml:space="preserve"> dos </w:t>
      </w:r>
      <w:proofErr w:type="spellStart"/>
      <w:r w:rsidRPr="002F31DA">
        <w:rPr>
          <w:bCs/>
          <w:lang w:val="en-US"/>
        </w:rPr>
        <w:t>Tribunais</w:t>
      </w:r>
      <w:proofErr w:type="spellEnd"/>
      <w:r w:rsidRPr="002F31DA">
        <w:rPr>
          <w:bCs/>
          <w:lang w:val="en-US"/>
        </w:rPr>
        <w:t>, ago/2013, p. 149.</w:t>
      </w:r>
    </w:p>
  </w:footnote>
  <w:footnote w:id="37">
    <w:p w14:paraId="6240520E" w14:textId="6CCAEEF8" w:rsidR="00FA4357" w:rsidRPr="002F31DA" w:rsidRDefault="00FA4357" w:rsidP="002F31DA">
      <w:pPr>
        <w:widowControl w:val="0"/>
        <w:autoSpaceDE w:val="0"/>
        <w:autoSpaceDN w:val="0"/>
        <w:adjustRightInd w:val="0"/>
        <w:jc w:val="both"/>
        <w:rPr>
          <w:rFonts w:ascii="Times New Roman" w:hAnsi="Times New Roman" w:cs="Times New Roman"/>
          <w:sz w:val="20"/>
          <w:szCs w:val="20"/>
          <w:lang w:val="en-US"/>
        </w:rPr>
      </w:pPr>
      <w:r w:rsidRPr="002F31DA">
        <w:rPr>
          <w:rStyle w:val="FootnoteReference"/>
          <w:rFonts w:ascii="Times New Roman" w:hAnsi="Times New Roman"/>
          <w:sz w:val="20"/>
          <w:szCs w:val="20"/>
        </w:rPr>
        <w:footnoteRef/>
      </w:r>
      <w:r w:rsidRPr="002F31DA">
        <w:rPr>
          <w:rFonts w:ascii="Times New Roman" w:hAnsi="Times New Roman" w:cs="Times New Roman"/>
          <w:sz w:val="20"/>
          <w:szCs w:val="20"/>
        </w:rPr>
        <w:t xml:space="preserve"> </w:t>
      </w:r>
      <w:r>
        <w:rPr>
          <w:rFonts w:ascii="Times New Roman" w:hAnsi="Times New Roman" w:cs="Times New Roman"/>
          <w:i/>
          <w:sz w:val="20"/>
          <w:szCs w:val="20"/>
        </w:rPr>
        <w:t>“Art. 489</w:t>
      </w:r>
      <w:r w:rsidRPr="002F31DA">
        <w:rPr>
          <w:rFonts w:ascii="Times New Roman" w:hAnsi="Times New Roman" w:cs="Times New Roman"/>
          <w:i/>
          <w:sz w:val="20"/>
          <w:szCs w:val="20"/>
          <w:lang w:val="en-US"/>
        </w:rPr>
        <w:t xml:space="preserve"> § 1o </w:t>
      </w:r>
      <w:proofErr w:type="spellStart"/>
      <w:r w:rsidRPr="002F31DA">
        <w:rPr>
          <w:rFonts w:ascii="Times New Roman" w:hAnsi="Times New Roman" w:cs="Times New Roman"/>
          <w:i/>
          <w:sz w:val="20"/>
          <w:szCs w:val="20"/>
          <w:lang w:val="en-US"/>
        </w:rPr>
        <w:t>Não</w:t>
      </w:r>
      <w:proofErr w:type="spellEnd"/>
      <w:r w:rsidRPr="002F31DA">
        <w:rPr>
          <w:rFonts w:ascii="Times New Roman" w:hAnsi="Times New Roman" w:cs="Times New Roman"/>
          <w:i/>
          <w:sz w:val="20"/>
          <w:szCs w:val="20"/>
          <w:lang w:val="en-US"/>
        </w:rPr>
        <w:t xml:space="preserve"> se </w:t>
      </w:r>
      <w:proofErr w:type="spellStart"/>
      <w:r w:rsidRPr="002F31DA">
        <w:rPr>
          <w:rFonts w:ascii="Times New Roman" w:hAnsi="Times New Roman" w:cs="Times New Roman"/>
          <w:i/>
          <w:sz w:val="20"/>
          <w:szCs w:val="20"/>
          <w:lang w:val="en-US"/>
        </w:rPr>
        <w:t>considera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fundamentada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qualquer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decisão</w:t>
      </w:r>
      <w:proofErr w:type="spellEnd"/>
      <w:r w:rsidRPr="002F31DA">
        <w:rPr>
          <w:rFonts w:ascii="Times New Roman" w:hAnsi="Times New Roman" w:cs="Times New Roman"/>
          <w:i/>
          <w:sz w:val="20"/>
          <w:szCs w:val="20"/>
          <w:lang w:val="en-US"/>
        </w:rPr>
        <w:t xml:space="preserve"> judicial, </w:t>
      </w:r>
      <w:proofErr w:type="spellStart"/>
      <w:r w:rsidRPr="002F31DA">
        <w:rPr>
          <w:rFonts w:ascii="Times New Roman" w:hAnsi="Times New Roman" w:cs="Times New Roman"/>
          <w:i/>
          <w:sz w:val="20"/>
          <w:szCs w:val="20"/>
          <w:lang w:val="en-US"/>
        </w:rPr>
        <w:t>seja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ela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interlocutória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sentença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ou</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acórdão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que</w:t>
      </w:r>
      <w:proofErr w:type="spellEnd"/>
      <w:r w:rsidRPr="002F31DA">
        <w:rPr>
          <w:rFonts w:ascii="Times New Roman" w:hAnsi="Times New Roman" w:cs="Times New Roman"/>
          <w:i/>
          <w:sz w:val="20"/>
          <w:szCs w:val="20"/>
          <w:lang w:val="en-US"/>
        </w:rPr>
        <w:t xml:space="preserve">: I – se </w:t>
      </w:r>
      <w:proofErr w:type="spellStart"/>
      <w:r w:rsidRPr="002F31DA">
        <w:rPr>
          <w:rFonts w:ascii="Times New Roman" w:hAnsi="Times New Roman" w:cs="Times New Roman"/>
          <w:i/>
          <w:sz w:val="20"/>
          <w:szCs w:val="20"/>
          <w:lang w:val="en-US"/>
        </w:rPr>
        <w:t>limitar</w:t>
      </w:r>
      <w:proofErr w:type="spellEnd"/>
      <w:r w:rsidRPr="002F31DA">
        <w:rPr>
          <w:rFonts w:ascii="Times New Roman" w:hAnsi="Times New Roman" w:cs="Times New Roman"/>
          <w:i/>
          <w:sz w:val="20"/>
          <w:szCs w:val="20"/>
          <w:lang w:val="en-US"/>
        </w:rPr>
        <w:t xml:space="preserve"> à </w:t>
      </w:r>
      <w:proofErr w:type="spellStart"/>
      <w:r w:rsidRPr="002F31DA">
        <w:rPr>
          <w:rFonts w:ascii="Times New Roman" w:hAnsi="Times New Roman" w:cs="Times New Roman"/>
          <w:i/>
          <w:sz w:val="20"/>
          <w:szCs w:val="20"/>
          <w:lang w:val="en-US"/>
        </w:rPr>
        <w:t>indicação</w:t>
      </w:r>
      <w:proofErr w:type="spellEnd"/>
      <w:r w:rsidRPr="002F31DA">
        <w:rPr>
          <w:rFonts w:ascii="Times New Roman" w:hAnsi="Times New Roman" w:cs="Times New Roman"/>
          <w:i/>
          <w:sz w:val="20"/>
          <w:szCs w:val="20"/>
          <w:lang w:val="en-US"/>
        </w:rPr>
        <w:t xml:space="preserve">, à </w:t>
      </w:r>
      <w:proofErr w:type="spellStart"/>
      <w:r w:rsidRPr="002F31DA">
        <w:rPr>
          <w:rFonts w:ascii="Times New Roman" w:hAnsi="Times New Roman" w:cs="Times New Roman"/>
          <w:i/>
          <w:sz w:val="20"/>
          <w:szCs w:val="20"/>
          <w:lang w:val="en-US"/>
        </w:rPr>
        <w:t>reprodução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ou</w:t>
      </w:r>
      <w:proofErr w:type="spellEnd"/>
      <w:r w:rsidRPr="002F31DA">
        <w:rPr>
          <w:rFonts w:ascii="Times New Roman" w:hAnsi="Times New Roman" w:cs="Times New Roman"/>
          <w:i/>
          <w:sz w:val="20"/>
          <w:szCs w:val="20"/>
          <w:lang w:val="en-US"/>
        </w:rPr>
        <w:t xml:space="preserve"> à </w:t>
      </w:r>
      <w:proofErr w:type="spellStart"/>
      <w:r w:rsidRPr="002F31DA">
        <w:rPr>
          <w:rFonts w:ascii="Times New Roman" w:hAnsi="Times New Roman" w:cs="Times New Roman"/>
          <w:i/>
          <w:sz w:val="20"/>
          <w:szCs w:val="20"/>
          <w:lang w:val="en-US"/>
        </w:rPr>
        <w:t>paráfrase</w:t>
      </w:r>
      <w:proofErr w:type="spellEnd"/>
      <w:r w:rsidRPr="002F31DA">
        <w:rPr>
          <w:rFonts w:ascii="Times New Roman" w:hAnsi="Times New Roman" w:cs="Times New Roman"/>
          <w:i/>
          <w:sz w:val="20"/>
          <w:szCs w:val="20"/>
          <w:lang w:val="en-US"/>
        </w:rPr>
        <w:t xml:space="preserve"> de </w:t>
      </w:r>
      <w:proofErr w:type="spellStart"/>
      <w:r w:rsidRPr="002F31DA">
        <w:rPr>
          <w:rFonts w:ascii="Times New Roman" w:hAnsi="Times New Roman" w:cs="Times New Roman"/>
          <w:i/>
          <w:sz w:val="20"/>
          <w:szCs w:val="20"/>
          <w:lang w:val="en-US"/>
        </w:rPr>
        <w:t>ato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normativo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sem</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explicar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sua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relação</w:t>
      </w:r>
      <w:proofErr w:type="spellEnd"/>
      <w:r w:rsidRPr="002F31DA">
        <w:rPr>
          <w:rFonts w:ascii="Times New Roman" w:hAnsi="Times New Roman" w:cs="Times New Roman"/>
          <w:i/>
          <w:sz w:val="20"/>
          <w:szCs w:val="20"/>
          <w:lang w:val="en-US"/>
        </w:rPr>
        <w:t xml:space="preserve"> com a </w:t>
      </w:r>
      <w:proofErr w:type="spellStart"/>
      <w:r w:rsidRPr="002F31DA">
        <w:rPr>
          <w:rFonts w:ascii="Times New Roman" w:hAnsi="Times New Roman" w:cs="Times New Roman"/>
          <w:i/>
          <w:sz w:val="20"/>
          <w:szCs w:val="20"/>
          <w:lang w:val="en-US"/>
        </w:rPr>
        <w:t>causa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ou</w:t>
      </w:r>
      <w:proofErr w:type="spellEnd"/>
      <w:r w:rsidRPr="002F31DA">
        <w:rPr>
          <w:rFonts w:ascii="Times New Roman" w:hAnsi="Times New Roman" w:cs="Times New Roman"/>
          <w:i/>
          <w:sz w:val="20"/>
          <w:szCs w:val="20"/>
          <w:lang w:val="en-US"/>
        </w:rPr>
        <w:t xml:space="preserve"> a </w:t>
      </w:r>
      <w:proofErr w:type="spellStart"/>
      <w:r w:rsidRPr="002F31DA">
        <w:rPr>
          <w:rFonts w:ascii="Times New Roman" w:hAnsi="Times New Roman" w:cs="Times New Roman"/>
          <w:i/>
          <w:sz w:val="20"/>
          <w:szCs w:val="20"/>
          <w:lang w:val="en-US"/>
        </w:rPr>
        <w:t>questão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decidida</w:t>
      </w:r>
      <w:proofErr w:type="spellEnd"/>
      <w:r w:rsidRPr="002F31DA">
        <w:rPr>
          <w:rFonts w:ascii="Times New Roman" w:hAnsi="Times New Roman" w:cs="Times New Roman"/>
          <w:i/>
          <w:sz w:val="20"/>
          <w:szCs w:val="20"/>
          <w:lang w:val="en-US"/>
        </w:rPr>
        <w:t xml:space="preserve">; II – </w:t>
      </w:r>
      <w:proofErr w:type="spellStart"/>
      <w:r w:rsidRPr="002F31DA">
        <w:rPr>
          <w:rFonts w:ascii="Times New Roman" w:hAnsi="Times New Roman" w:cs="Times New Roman"/>
          <w:i/>
          <w:sz w:val="20"/>
          <w:szCs w:val="20"/>
          <w:lang w:val="en-US"/>
        </w:rPr>
        <w:t>empregar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conceitos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jurídicos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indeterminados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sem</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explicar</w:t>
      </w:r>
      <w:proofErr w:type="spellEnd"/>
      <w:r w:rsidRPr="002F31DA">
        <w:rPr>
          <w:rFonts w:ascii="Times New Roman" w:hAnsi="Times New Roman" w:cs="Times New Roman"/>
          <w:i/>
          <w:sz w:val="20"/>
          <w:szCs w:val="20"/>
          <w:lang w:val="en-US"/>
        </w:rPr>
        <w:t xml:space="preserve"> o </w:t>
      </w:r>
      <w:proofErr w:type="spellStart"/>
      <w:r w:rsidRPr="002F31DA">
        <w:rPr>
          <w:rFonts w:ascii="Times New Roman" w:hAnsi="Times New Roman" w:cs="Times New Roman"/>
          <w:i/>
          <w:sz w:val="20"/>
          <w:szCs w:val="20"/>
          <w:lang w:val="en-US"/>
        </w:rPr>
        <w:t>motivo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concreto</w:t>
      </w:r>
      <w:proofErr w:type="spellEnd"/>
      <w:r w:rsidRPr="002F31DA">
        <w:rPr>
          <w:rFonts w:ascii="Times New Roman" w:hAnsi="Times New Roman" w:cs="Times New Roman"/>
          <w:i/>
          <w:sz w:val="20"/>
          <w:szCs w:val="20"/>
          <w:lang w:val="en-US"/>
        </w:rPr>
        <w:t xml:space="preserve"> de </w:t>
      </w:r>
      <w:proofErr w:type="spellStart"/>
      <w:r w:rsidRPr="002F31DA">
        <w:rPr>
          <w:rFonts w:ascii="Times New Roman" w:hAnsi="Times New Roman" w:cs="Times New Roman"/>
          <w:i/>
          <w:sz w:val="20"/>
          <w:szCs w:val="20"/>
          <w:lang w:val="en-US"/>
        </w:rPr>
        <w:t>sua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incidência</w:t>
      </w:r>
      <w:proofErr w:type="spellEnd"/>
      <w:r w:rsidRPr="002F31DA">
        <w:rPr>
          <w:rFonts w:ascii="Times New Roman" w:hAnsi="Times New Roman" w:cs="Times New Roman"/>
          <w:i/>
          <w:sz w:val="20"/>
          <w:szCs w:val="20"/>
          <w:lang w:val="en-US"/>
        </w:rPr>
        <w:t xml:space="preserve"> no </w:t>
      </w:r>
      <w:proofErr w:type="spellStart"/>
      <w:r w:rsidRPr="002F31DA">
        <w:rPr>
          <w:rFonts w:ascii="Times New Roman" w:hAnsi="Times New Roman" w:cs="Times New Roman"/>
          <w:i/>
          <w:sz w:val="20"/>
          <w:szCs w:val="20"/>
          <w:lang w:val="en-US"/>
        </w:rPr>
        <w:t>caso</w:t>
      </w:r>
      <w:proofErr w:type="spellEnd"/>
      <w:r w:rsidRPr="002F31DA">
        <w:rPr>
          <w:rFonts w:ascii="Times New Roman" w:hAnsi="Times New Roman" w:cs="Times New Roman"/>
          <w:i/>
          <w:sz w:val="20"/>
          <w:szCs w:val="20"/>
          <w:lang w:val="en-US"/>
        </w:rPr>
        <w:t xml:space="preserve">; III – </w:t>
      </w:r>
      <w:proofErr w:type="spellStart"/>
      <w:r w:rsidRPr="002F31DA">
        <w:rPr>
          <w:rFonts w:ascii="Times New Roman" w:hAnsi="Times New Roman" w:cs="Times New Roman"/>
          <w:i/>
          <w:sz w:val="20"/>
          <w:szCs w:val="20"/>
          <w:lang w:val="en-US"/>
        </w:rPr>
        <w:t>invocar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motivos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que</w:t>
      </w:r>
      <w:proofErr w:type="spellEnd"/>
      <w:r w:rsidRPr="002F31DA">
        <w:rPr>
          <w:rFonts w:ascii="Times New Roman" w:hAnsi="Times New Roman" w:cs="Times New Roman"/>
          <w:i/>
          <w:sz w:val="20"/>
          <w:szCs w:val="20"/>
          <w:lang w:val="en-US"/>
        </w:rPr>
        <w:t xml:space="preserve"> se </w:t>
      </w:r>
      <w:proofErr w:type="spellStart"/>
      <w:r w:rsidRPr="002F31DA">
        <w:rPr>
          <w:rFonts w:ascii="Times New Roman" w:hAnsi="Times New Roman" w:cs="Times New Roman"/>
          <w:i/>
          <w:sz w:val="20"/>
          <w:szCs w:val="20"/>
          <w:lang w:val="en-US"/>
        </w:rPr>
        <w:t>prestariam</w:t>
      </w:r>
      <w:proofErr w:type="spellEnd"/>
      <w:r w:rsidRPr="002F31DA">
        <w:rPr>
          <w:rFonts w:ascii="Times New Roman" w:hAnsi="Times New Roman" w:cs="Times New Roman"/>
          <w:i/>
          <w:sz w:val="20"/>
          <w:szCs w:val="20"/>
          <w:lang w:val="en-US"/>
        </w:rPr>
        <w:t xml:space="preserve"> a </w:t>
      </w:r>
      <w:proofErr w:type="spellStart"/>
      <w:r w:rsidRPr="002F31DA">
        <w:rPr>
          <w:rFonts w:ascii="Times New Roman" w:hAnsi="Times New Roman" w:cs="Times New Roman"/>
          <w:i/>
          <w:sz w:val="20"/>
          <w:szCs w:val="20"/>
          <w:lang w:val="en-US"/>
        </w:rPr>
        <w:t>justificar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qualquer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outra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decisão</w:t>
      </w:r>
      <w:proofErr w:type="spellEnd"/>
      <w:r w:rsidRPr="002F31DA">
        <w:rPr>
          <w:rFonts w:ascii="Times New Roman" w:hAnsi="Times New Roman" w:cs="Times New Roman"/>
          <w:i/>
          <w:sz w:val="20"/>
          <w:szCs w:val="20"/>
          <w:lang w:val="en-US"/>
        </w:rPr>
        <w:t xml:space="preserve">; IV – </w:t>
      </w:r>
      <w:proofErr w:type="spellStart"/>
      <w:r w:rsidRPr="002F31DA">
        <w:rPr>
          <w:rFonts w:ascii="Times New Roman" w:hAnsi="Times New Roman" w:cs="Times New Roman"/>
          <w:i/>
          <w:sz w:val="20"/>
          <w:szCs w:val="20"/>
          <w:lang w:val="en-US"/>
        </w:rPr>
        <w:t>não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enfrentar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todos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os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argumentos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deduzidos</w:t>
      </w:r>
      <w:proofErr w:type="spellEnd"/>
      <w:r w:rsidRPr="002F31DA">
        <w:rPr>
          <w:rFonts w:ascii="Times New Roman" w:hAnsi="Times New Roman" w:cs="Times New Roman"/>
          <w:i/>
          <w:sz w:val="20"/>
          <w:szCs w:val="20"/>
          <w:lang w:val="en-US"/>
        </w:rPr>
        <w:t xml:space="preserve"> no </w:t>
      </w:r>
      <w:proofErr w:type="spellStart"/>
      <w:r w:rsidRPr="002F31DA">
        <w:rPr>
          <w:rFonts w:ascii="Times New Roman" w:hAnsi="Times New Roman" w:cs="Times New Roman"/>
          <w:i/>
          <w:sz w:val="20"/>
          <w:szCs w:val="20"/>
          <w:lang w:val="en-US"/>
        </w:rPr>
        <w:t>processo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capazes</w:t>
      </w:r>
      <w:proofErr w:type="spellEnd"/>
      <w:r w:rsidRPr="002F31DA">
        <w:rPr>
          <w:rFonts w:ascii="Times New Roman" w:hAnsi="Times New Roman" w:cs="Times New Roman"/>
          <w:i/>
          <w:sz w:val="20"/>
          <w:szCs w:val="20"/>
          <w:lang w:val="en-US"/>
        </w:rPr>
        <w:t xml:space="preserve"> de, </w:t>
      </w:r>
      <w:proofErr w:type="spellStart"/>
      <w:r w:rsidRPr="002F31DA">
        <w:rPr>
          <w:rFonts w:ascii="Times New Roman" w:hAnsi="Times New Roman" w:cs="Times New Roman"/>
          <w:i/>
          <w:sz w:val="20"/>
          <w:szCs w:val="20"/>
          <w:lang w:val="en-US"/>
        </w:rPr>
        <w:t>em</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tese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infirmar</w:t>
      </w:r>
      <w:proofErr w:type="spellEnd"/>
      <w:r w:rsidRPr="002F31DA">
        <w:rPr>
          <w:rFonts w:ascii="Times New Roman" w:hAnsi="Times New Roman" w:cs="Times New Roman"/>
          <w:i/>
          <w:sz w:val="20"/>
          <w:szCs w:val="20"/>
          <w:lang w:val="en-US"/>
        </w:rPr>
        <w:t xml:space="preserve"> a </w:t>
      </w:r>
      <w:proofErr w:type="spellStart"/>
      <w:r w:rsidRPr="002F31DA">
        <w:rPr>
          <w:rFonts w:ascii="Times New Roman" w:hAnsi="Times New Roman" w:cs="Times New Roman"/>
          <w:i/>
          <w:sz w:val="20"/>
          <w:szCs w:val="20"/>
          <w:lang w:val="en-US"/>
        </w:rPr>
        <w:t>conclusão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adotada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pelo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julgador</w:t>
      </w:r>
      <w:proofErr w:type="spellEnd"/>
      <w:r w:rsidRPr="002F31DA">
        <w:rPr>
          <w:rFonts w:ascii="Times New Roman" w:hAnsi="Times New Roman" w:cs="Times New Roman"/>
          <w:i/>
          <w:sz w:val="20"/>
          <w:szCs w:val="20"/>
          <w:lang w:val="en-US"/>
        </w:rPr>
        <w:t xml:space="preserve">; V – se </w:t>
      </w:r>
      <w:proofErr w:type="spellStart"/>
      <w:r w:rsidRPr="002F31DA">
        <w:rPr>
          <w:rFonts w:ascii="Times New Roman" w:hAnsi="Times New Roman" w:cs="Times New Roman"/>
          <w:i/>
          <w:sz w:val="20"/>
          <w:szCs w:val="20"/>
          <w:lang w:val="en-US"/>
        </w:rPr>
        <w:t>limitar</w:t>
      </w:r>
      <w:proofErr w:type="spellEnd"/>
      <w:r w:rsidRPr="002F31DA">
        <w:rPr>
          <w:rFonts w:ascii="Times New Roman" w:hAnsi="Times New Roman" w:cs="Times New Roman"/>
          <w:i/>
          <w:sz w:val="20"/>
          <w:szCs w:val="20"/>
          <w:lang w:val="en-US"/>
        </w:rPr>
        <w:t xml:space="preserve"> a </w:t>
      </w:r>
      <w:proofErr w:type="spellStart"/>
      <w:r w:rsidRPr="002F31DA">
        <w:rPr>
          <w:rFonts w:ascii="Times New Roman" w:hAnsi="Times New Roman" w:cs="Times New Roman"/>
          <w:i/>
          <w:sz w:val="20"/>
          <w:szCs w:val="20"/>
          <w:lang w:val="en-US"/>
        </w:rPr>
        <w:t>invocar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precedente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ou</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enunciado</w:t>
      </w:r>
      <w:proofErr w:type="spellEnd"/>
      <w:r w:rsidRPr="002F31DA">
        <w:rPr>
          <w:rFonts w:ascii="Times New Roman" w:hAnsi="Times New Roman" w:cs="Times New Roman"/>
          <w:i/>
          <w:sz w:val="20"/>
          <w:szCs w:val="20"/>
          <w:lang w:val="en-US"/>
        </w:rPr>
        <w:t xml:space="preserve"> de </w:t>
      </w:r>
      <w:proofErr w:type="spellStart"/>
      <w:r w:rsidRPr="002F31DA">
        <w:rPr>
          <w:rFonts w:ascii="Times New Roman" w:hAnsi="Times New Roman" w:cs="Times New Roman"/>
          <w:i/>
          <w:sz w:val="20"/>
          <w:szCs w:val="20"/>
          <w:lang w:val="en-US"/>
        </w:rPr>
        <w:t>súmula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sem</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identificar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seus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fundamentos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determinantes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nem</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demonstrar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que</w:t>
      </w:r>
      <w:proofErr w:type="spellEnd"/>
      <w:r w:rsidRPr="002F31DA">
        <w:rPr>
          <w:rFonts w:ascii="Times New Roman" w:hAnsi="Times New Roman" w:cs="Times New Roman"/>
          <w:i/>
          <w:sz w:val="20"/>
          <w:szCs w:val="20"/>
          <w:lang w:val="en-US"/>
        </w:rPr>
        <w:t xml:space="preserve"> o </w:t>
      </w:r>
      <w:proofErr w:type="spellStart"/>
      <w:r w:rsidRPr="002F31DA">
        <w:rPr>
          <w:rFonts w:ascii="Times New Roman" w:hAnsi="Times New Roman" w:cs="Times New Roman"/>
          <w:i/>
          <w:sz w:val="20"/>
          <w:szCs w:val="20"/>
          <w:lang w:val="en-US"/>
        </w:rPr>
        <w:t>caso</w:t>
      </w:r>
      <w:proofErr w:type="spellEnd"/>
      <w:r w:rsidRPr="002F31DA">
        <w:rPr>
          <w:rFonts w:ascii="Times New Roman" w:hAnsi="Times New Roman" w:cs="Times New Roman"/>
          <w:i/>
          <w:sz w:val="20"/>
          <w:szCs w:val="20"/>
          <w:lang w:val="en-US"/>
        </w:rPr>
        <w:t xml:space="preserve"> sob </w:t>
      </w:r>
      <w:proofErr w:type="spellStart"/>
      <w:r w:rsidRPr="002F31DA">
        <w:rPr>
          <w:rFonts w:ascii="Times New Roman" w:hAnsi="Times New Roman" w:cs="Times New Roman"/>
          <w:i/>
          <w:sz w:val="20"/>
          <w:szCs w:val="20"/>
          <w:lang w:val="en-US"/>
        </w:rPr>
        <w:t>julgamento</w:t>
      </w:r>
      <w:proofErr w:type="spellEnd"/>
      <w:r w:rsidRPr="002F31DA">
        <w:rPr>
          <w:rFonts w:ascii="Times New Roman" w:hAnsi="Times New Roman" w:cs="Times New Roman"/>
          <w:i/>
          <w:sz w:val="20"/>
          <w:szCs w:val="20"/>
          <w:lang w:val="en-US"/>
        </w:rPr>
        <w:t xml:space="preserve"> se </w:t>
      </w:r>
      <w:proofErr w:type="spellStart"/>
      <w:r w:rsidRPr="002F31DA">
        <w:rPr>
          <w:rFonts w:ascii="Times New Roman" w:hAnsi="Times New Roman" w:cs="Times New Roman"/>
          <w:i/>
          <w:sz w:val="20"/>
          <w:szCs w:val="20"/>
          <w:lang w:val="en-US"/>
        </w:rPr>
        <w:t>ajusta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àqueles</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fundamentos</w:t>
      </w:r>
      <w:proofErr w:type="spellEnd"/>
      <w:r w:rsidRPr="002F31DA">
        <w:rPr>
          <w:rFonts w:ascii="Times New Roman" w:hAnsi="Times New Roman" w:cs="Times New Roman"/>
          <w:i/>
          <w:sz w:val="20"/>
          <w:szCs w:val="20"/>
          <w:lang w:val="en-US"/>
        </w:rPr>
        <w:t xml:space="preserve">; VI – </w:t>
      </w:r>
      <w:proofErr w:type="spellStart"/>
      <w:r w:rsidRPr="002F31DA">
        <w:rPr>
          <w:rFonts w:ascii="Times New Roman" w:hAnsi="Times New Roman" w:cs="Times New Roman"/>
          <w:i/>
          <w:sz w:val="20"/>
          <w:szCs w:val="20"/>
          <w:lang w:val="en-US"/>
        </w:rPr>
        <w:t>deixar</w:t>
      </w:r>
      <w:proofErr w:type="spellEnd"/>
      <w:r w:rsidRPr="002F31DA">
        <w:rPr>
          <w:rFonts w:ascii="Times New Roman" w:hAnsi="Times New Roman" w:cs="Times New Roman"/>
          <w:i/>
          <w:sz w:val="20"/>
          <w:szCs w:val="20"/>
          <w:lang w:val="en-US"/>
        </w:rPr>
        <w:t xml:space="preserve"> de </w:t>
      </w:r>
      <w:proofErr w:type="spellStart"/>
      <w:r w:rsidRPr="002F31DA">
        <w:rPr>
          <w:rFonts w:ascii="Times New Roman" w:hAnsi="Times New Roman" w:cs="Times New Roman"/>
          <w:i/>
          <w:sz w:val="20"/>
          <w:szCs w:val="20"/>
          <w:lang w:val="en-US"/>
        </w:rPr>
        <w:t>seguir</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enunciado</w:t>
      </w:r>
      <w:proofErr w:type="spellEnd"/>
      <w:r w:rsidRPr="002F31DA">
        <w:rPr>
          <w:rFonts w:ascii="Times New Roman" w:hAnsi="Times New Roman" w:cs="Times New Roman"/>
          <w:i/>
          <w:sz w:val="20"/>
          <w:szCs w:val="20"/>
          <w:lang w:val="en-US"/>
        </w:rPr>
        <w:t xml:space="preserve"> de </w:t>
      </w:r>
      <w:proofErr w:type="spellStart"/>
      <w:r w:rsidRPr="002F31DA">
        <w:rPr>
          <w:rFonts w:ascii="Times New Roman" w:hAnsi="Times New Roman" w:cs="Times New Roman"/>
          <w:i/>
          <w:sz w:val="20"/>
          <w:szCs w:val="20"/>
          <w:lang w:val="en-US"/>
        </w:rPr>
        <w:t>súmula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jurisprudência</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ou</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precedente</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invocado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pela</w:t>
      </w:r>
      <w:proofErr w:type="spellEnd"/>
      <w:r w:rsidRPr="002F31DA">
        <w:rPr>
          <w:rFonts w:ascii="Times New Roman" w:hAnsi="Times New Roman" w:cs="Times New Roman"/>
          <w:i/>
          <w:sz w:val="20"/>
          <w:szCs w:val="20"/>
          <w:lang w:val="en-US"/>
        </w:rPr>
        <w:t xml:space="preserve"> parte, </w:t>
      </w:r>
      <w:proofErr w:type="spellStart"/>
      <w:r w:rsidRPr="002F31DA">
        <w:rPr>
          <w:rFonts w:ascii="Times New Roman" w:hAnsi="Times New Roman" w:cs="Times New Roman"/>
          <w:i/>
          <w:sz w:val="20"/>
          <w:szCs w:val="20"/>
          <w:lang w:val="en-US"/>
        </w:rPr>
        <w:t>sem</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demonstrar</w:t>
      </w:r>
      <w:proofErr w:type="spellEnd"/>
      <w:r w:rsidRPr="002F31DA">
        <w:rPr>
          <w:rFonts w:ascii="Times New Roman" w:hAnsi="Times New Roman" w:cs="Times New Roman"/>
          <w:i/>
          <w:sz w:val="20"/>
          <w:szCs w:val="20"/>
          <w:lang w:val="en-US"/>
        </w:rPr>
        <w:t xml:space="preserve"> a </w:t>
      </w:r>
      <w:proofErr w:type="spellStart"/>
      <w:r w:rsidRPr="002F31DA">
        <w:rPr>
          <w:rFonts w:ascii="Times New Roman" w:hAnsi="Times New Roman" w:cs="Times New Roman"/>
          <w:i/>
          <w:sz w:val="20"/>
          <w:szCs w:val="20"/>
          <w:lang w:val="en-US"/>
        </w:rPr>
        <w:t>existência</w:t>
      </w:r>
      <w:proofErr w:type="spellEnd"/>
      <w:r w:rsidRPr="002F31DA">
        <w:rPr>
          <w:rFonts w:ascii="Times New Roman" w:hAnsi="Times New Roman" w:cs="Times New Roman"/>
          <w:i/>
          <w:sz w:val="20"/>
          <w:szCs w:val="20"/>
          <w:lang w:val="en-US"/>
        </w:rPr>
        <w:t xml:space="preserve"> de </w:t>
      </w:r>
      <w:proofErr w:type="spellStart"/>
      <w:r w:rsidRPr="002F31DA">
        <w:rPr>
          <w:rFonts w:ascii="Times New Roman" w:hAnsi="Times New Roman" w:cs="Times New Roman"/>
          <w:i/>
          <w:sz w:val="20"/>
          <w:szCs w:val="20"/>
          <w:lang w:val="en-US"/>
        </w:rPr>
        <w:t>distinção</w:t>
      </w:r>
      <w:proofErr w:type="spellEnd"/>
      <w:r w:rsidRPr="002F31DA">
        <w:rPr>
          <w:rFonts w:ascii="Times New Roman" w:hAnsi="Times New Roman" w:cs="Times New Roman"/>
          <w:i/>
          <w:sz w:val="20"/>
          <w:szCs w:val="20"/>
          <w:lang w:val="en-US"/>
        </w:rPr>
        <w:t xml:space="preserve"> no </w:t>
      </w:r>
      <w:proofErr w:type="spellStart"/>
      <w:r w:rsidRPr="002F31DA">
        <w:rPr>
          <w:rFonts w:ascii="Times New Roman" w:hAnsi="Times New Roman" w:cs="Times New Roman"/>
          <w:i/>
          <w:sz w:val="20"/>
          <w:szCs w:val="20"/>
          <w:lang w:val="en-US"/>
        </w:rPr>
        <w:t>caso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em</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julgamento</w:t>
      </w:r>
      <w:proofErr w:type="spellEnd"/>
      <w:r w:rsidRPr="002F31DA">
        <w:rPr>
          <w:rFonts w:ascii="Times New Roman" w:hAnsi="Times New Roman" w:cs="Times New Roman"/>
          <w:i/>
          <w:sz w:val="20"/>
          <w:szCs w:val="20"/>
          <w:lang w:val="en-US"/>
        </w:rPr>
        <w:t xml:space="preserve"> </w:t>
      </w:r>
      <w:proofErr w:type="spellStart"/>
      <w:r w:rsidRPr="002F31DA">
        <w:rPr>
          <w:rFonts w:ascii="Times New Roman" w:hAnsi="Times New Roman" w:cs="Times New Roman"/>
          <w:i/>
          <w:sz w:val="20"/>
          <w:szCs w:val="20"/>
          <w:lang w:val="en-US"/>
        </w:rPr>
        <w:t>ou</w:t>
      </w:r>
      <w:proofErr w:type="spellEnd"/>
      <w:r w:rsidRPr="002F31DA">
        <w:rPr>
          <w:rFonts w:ascii="Times New Roman" w:hAnsi="Times New Roman" w:cs="Times New Roman"/>
          <w:i/>
          <w:sz w:val="20"/>
          <w:szCs w:val="20"/>
          <w:lang w:val="en-US"/>
        </w:rPr>
        <w:t xml:space="preserve"> a </w:t>
      </w:r>
      <w:proofErr w:type="spellStart"/>
      <w:r w:rsidRPr="002F31DA">
        <w:rPr>
          <w:rFonts w:ascii="Times New Roman" w:hAnsi="Times New Roman" w:cs="Times New Roman"/>
          <w:i/>
          <w:sz w:val="20"/>
          <w:szCs w:val="20"/>
          <w:lang w:val="en-US"/>
        </w:rPr>
        <w:t>superação</w:t>
      </w:r>
      <w:proofErr w:type="spellEnd"/>
      <w:r w:rsidRPr="002F31DA">
        <w:rPr>
          <w:rFonts w:ascii="Times New Roman" w:hAnsi="Times New Roman" w:cs="Times New Roman"/>
          <w:i/>
          <w:sz w:val="20"/>
          <w:szCs w:val="20"/>
          <w:lang w:val="en-US"/>
        </w:rPr>
        <w:t xml:space="preserve"> do </w:t>
      </w:r>
      <w:proofErr w:type="spellStart"/>
      <w:r w:rsidRPr="002F31DA">
        <w:rPr>
          <w:rFonts w:ascii="Times New Roman" w:hAnsi="Times New Roman" w:cs="Times New Roman"/>
          <w:i/>
          <w:sz w:val="20"/>
          <w:szCs w:val="20"/>
          <w:lang w:val="en-US"/>
        </w:rPr>
        <w:t>entendimento</w:t>
      </w:r>
      <w:proofErr w:type="spellEnd"/>
      <w:r w:rsidRPr="002F31DA">
        <w:rPr>
          <w:rFonts w:ascii="Times New Roman" w:hAnsi="Times New Roman" w:cs="Times New Roman"/>
          <w:i/>
          <w:sz w:val="20"/>
          <w:szCs w:val="20"/>
          <w:lang w:val="en-US"/>
        </w:rPr>
        <w:t>.”</w:t>
      </w:r>
      <w:r w:rsidRPr="002F31DA">
        <w:rPr>
          <w:rFonts w:ascii="Times New Roman" w:hAnsi="Times New Roman" w:cs="Times New Roman"/>
          <w:sz w:val="20"/>
          <w:szCs w:val="20"/>
          <w:lang w:val="en-US"/>
        </w:rPr>
        <w:t xml:space="preserve"> </w:t>
      </w:r>
    </w:p>
    <w:p w14:paraId="7D4ABAE7" w14:textId="5ABA783A" w:rsidR="00FA4357" w:rsidRPr="002F31DA" w:rsidRDefault="00FA4357" w:rsidP="002F31DA">
      <w:pPr>
        <w:pStyle w:val="FootnoteText"/>
        <w:jc w:val="both"/>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0152"/>
    <w:multiLevelType w:val="hybridMultilevel"/>
    <w:tmpl w:val="555AF07C"/>
    <w:lvl w:ilvl="0" w:tplc="6FCED3BA">
      <w:start w:val="1"/>
      <w:numFmt w:val="bullet"/>
      <w:lvlText w:val=""/>
      <w:lvlJc w:val="left"/>
      <w:pPr>
        <w:ind w:left="720" w:hanging="360"/>
      </w:pPr>
      <w:rPr>
        <w:rFonts w:ascii="Symbol" w:hAnsi="Symbol" w:hint="default"/>
        <w:b w:val="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F676609"/>
    <w:multiLevelType w:val="hybridMultilevel"/>
    <w:tmpl w:val="6B4E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E0C85"/>
    <w:multiLevelType w:val="hybridMultilevel"/>
    <w:tmpl w:val="E618B6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0BD4621"/>
    <w:multiLevelType w:val="hybridMultilevel"/>
    <w:tmpl w:val="282A1DE4"/>
    <w:lvl w:ilvl="0" w:tplc="4528938E">
      <w:start w:val="1"/>
      <w:numFmt w:val="decimal"/>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BC"/>
    <w:rsid w:val="00016D92"/>
    <w:rsid w:val="00045B6C"/>
    <w:rsid w:val="002142B4"/>
    <w:rsid w:val="002361F5"/>
    <w:rsid w:val="002F31DA"/>
    <w:rsid w:val="00390633"/>
    <w:rsid w:val="00432956"/>
    <w:rsid w:val="00436DFA"/>
    <w:rsid w:val="004E5E02"/>
    <w:rsid w:val="00551881"/>
    <w:rsid w:val="0057420E"/>
    <w:rsid w:val="005B7EBC"/>
    <w:rsid w:val="005D3A4E"/>
    <w:rsid w:val="0062236A"/>
    <w:rsid w:val="006F3BFA"/>
    <w:rsid w:val="00762F18"/>
    <w:rsid w:val="008A75B3"/>
    <w:rsid w:val="00952B69"/>
    <w:rsid w:val="00995282"/>
    <w:rsid w:val="009A7940"/>
    <w:rsid w:val="009F3554"/>
    <w:rsid w:val="00AF3AC2"/>
    <w:rsid w:val="00B82BBD"/>
    <w:rsid w:val="00BD7354"/>
    <w:rsid w:val="00C450D6"/>
    <w:rsid w:val="00DB65DD"/>
    <w:rsid w:val="00E26C9B"/>
    <w:rsid w:val="00E867F4"/>
    <w:rsid w:val="00EA0DAA"/>
    <w:rsid w:val="00EB5289"/>
    <w:rsid w:val="00F51F1C"/>
    <w:rsid w:val="00F7268D"/>
    <w:rsid w:val="00FA435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4A32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B7EBC"/>
    <w:pPr>
      <w:spacing w:before="100" w:beforeAutospacing="1" w:after="100" w:afterAutospacing="1"/>
      <w:outlineLvl w:val="3"/>
    </w:pPr>
    <w:rPr>
      <w:rFonts w:ascii="Times" w:eastAsia="ＭＳ 明朝" w:hAnsi="Time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B7EBC"/>
    <w:rPr>
      <w:rFonts w:ascii="Times" w:eastAsia="ＭＳ 明朝" w:hAnsi="Times" w:cs="Times New Roman"/>
      <w:b/>
      <w:bCs/>
    </w:rPr>
  </w:style>
  <w:style w:type="character" w:styleId="Hyperlink">
    <w:name w:val="Hyperlink"/>
    <w:uiPriority w:val="99"/>
    <w:unhideWhenUsed/>
    <w:rsid w:val="005B7EBC"/>
    <w:rPr>
      <w:color w:val="0000FF"/>
      <w:u w:val="single"/>
    </w:rPr>
  </w:style>
  <w:style w:type="paragraph" w:styleId="ListParagraph">
    <w:name w:val="List Paragraph"/>
    <w:basedOn w:val="Normal"/>
    <w:uiPriority w:val="99"/>
    <w:qFormat/>
    <w:rsid w:val="005B7EBC"/>
    <w:pPr>
      <w:ind w:left="708"/>
      <w:jc w:val="both"/>
    </w:pPr>
    <w:rPr>
      <w:rFonts w:ascii="Verdana" w:eastAsia="Times New Roman" w:hAnsi="Verdana" w:cs="Times New Roman"/>
      <w:sz w:val="22"/>
      <w:szCs w:val="20"/>
      <w:lang w:eastAsia="pt-BR"/>
    </w:rPr>
  </w:style>
  <w:style w:type="paragraph" w:styleId="FootnoteText">
    <w:name w:val="footnote text"/>
    <w:aliases w:val="fn,ALTS FOOTNOTE,Footnote Text Char Char Char Char Char,Footnote Text Char Char Char Char,Footnote reference,FA Fu,Footnote Text Char Char Char,Footnote Text Cha,FA Fußnotentext,FA Fuﬂnotentext,Texto nota pie Car,Ca, Char,Stinking Styles2"/>
    <w:basedOn w:val="Normal"/>
    <w:link w:val="FootnoteTextChar"/>
    <w:rsid w:val="005B7EBC"/>
    <w:rPr>
      <w:rFonts w:ascii="Times New Roman" w:eastAsia="Times New Roman" w:hAnsi="Times New Roman" w:cs="Times New Roman"/>
      <w:sz w:val="20"/>
      <w:szCs w:val="20"/>
      <w:lang w:eastAsia="pt-BR"/>
    </w:rPr>
  </w:style>
  <w:style w:type="character" w:customStyle="1" w:styleId="FootnoteTextChar">
    <w:name w:val="Footnote Text Char"/>
    <w:aliases w:val="fn Char,ALTS FOOTNOTE Char,Footnote Text Char Char Char Char Char Char,Footnote Text Char Char Char Char Char1,Footnote reference Char,FA Fu Char,Footnote Text Char Char Char Char1,Footnote Text Cha Char,FA Fußnotentext Char,Ca Char"/>
    <w:basedOn w:val="DefaultParagraphFont"/>
    <w:link w:val="FootnoteText"/>
    <w:rsid w:val="005B7EBC"/>
    <w:rPr>
      <w:rFonts w:ascii="Times New Roman" w:eastAsia="Times New Roman" w:hAnsi="Times New Roman" w:cs="Times New Roman"/>
      <w:sz w:val="20"/>
      <w:szCs w:val="20"/>
      <w:lang w:eastAsia="pt-BR"/>
    </w:rPr>
  </w:style>
  <w:style w:type="paragraph" w:styleId="NormalWeb">
    <w:name w:val="Normal (Web)"/>
    <w:basedOn w:val="Normal"/>
    <w:uiPriority w:val="99"/>
    <w:rsid w:val="005B7EBC"/>
    <w:pPr>
      <w:spacing w:before="100" w:beforeAutospacing="1" w:after="100" w:afterAutospacing="1"/>
    </w:pPr>
    <w:rPr>
      <w:rFonts w:ascii="Times New Roman" w:eastAsia="SimSun" w:hAnsi="Times New Roman" w:cs="Times New Roman"/>
      <w:lang w:val="en-US" w:eastAsia="zh-CN"/>
    </w:rPr>
  </w:style>
  <w:style w:type="character" w:styleId="FootnoteReference">
    <w:name w:val="footnote reference"/>
    <w:aliases w:val="Referência de rodapé,Texto de nota al pie,Appel note de bas de page,Footnotes refss,Footnote number,referencia nota al pie,BVI fnr,f,4_G,16 Point,Superscript 6 Point,Texto nota al pie"/>
    <w:uiPriority w:val="99"/>
    <w:unhideWhenUsed/>
    <w:rsid w:val="005B7EBC"/>
    <w:rPr>
      <w:rFonts w:cs="Times New Roman"/>
      <w:vertAlign w:val="superscript"/>
    </w:rPr>
  </w:style>
  <w:style w:type="character" w:customStyle="1" w:styleId="apple-converted-space">
    <w:name w:val="apple-converted-space"/>
    <w:rsid w:val="005B7EBC"/>
  </w:style>
  <w:style w:type="character" w:customStyle="1" w:styleId="italic">
    <w:name w:val="italic"/>
    <w:uiPriority w:val="99"/>
    <w:rsid w:val="005B7EBC"/>
    <w:rPr>
      <w:i/>
    </w:rPr>
  </w:style>
  <w:style w:type="paragraph" w:customStyle="1" w:styleId="TxtBibliografia">
    <w:name w:val="Txt Bibliografia"/>
    <w:basedOn w:val="Normal"/>
    <w:uiPriority w:val="99"/>
    <w:rsid w:val="005B7EBC"/>
    <w:pPr>
      <w:widowControl w:val="0"/>
      <w:autoSpaceDE w:val="0"/>
      <w:autoSpaceDN w:val="0"/>
      <w:adjustRightInd w:val="0"/>
      <w:spacing w:after="85" w:line="287" w:lineRule="atLeast"/>
      <w:ind w:left="283" w:hanging="283"/>
      <w:jc w:val="both"/>
      <w:textAlignment w:val="center"/>
    </w:pPr>
    <w:rPr>
      <w:rFonts w:ascii="Dante MT Std" w:eastAsia="ＭＳ 明朝" w:hAnsi="Dante MT Std" w:cs="Dante MT Std"/>
      <w:color w:val="000000"/>
      <w:sz w:val="23"/>
      <w:szCs w:val="23"/>
      <w:lang w:eastAsia="pt-BR"/>
    </w:rPr>
  </w:style>
  <w:style w:type="paragraph" w:customStyle="1" w:styleId="Texto">
    <w:name w:val="Texto"/>
    <w:basedOn w:val="Normal"/>
    <w:uiPriority w:val="99"/>
    <w:rsid w:val="005B7EBC"/>
    <w:pPr>
      <w:widowControl w:val="0"/>
      <w:autoSpaceDE w:val="0"/>
      <w:autoSpaceDN w:val="0"/>
      <w:adjustRightInd w:val="0"/>
      <w:spacing w:line="287" w:lineRule="atLeast"/>
      <w:ind w:firstLine="340"/>
      <w:jc w:val="both"/>
      <w:textAlignment w:val="center"/>
    </w:pPr>
    <w:rPr>
      <w:rFonts w:ascii="Dante MT Std" w:eastAsia="ＭＳ 明朝" w:hAnsi="Dante MT Std" w:cs="Dante MT Std"/>
      <w:color w:val="000000"/>
      <w:sz w:val="23"/>
      <w:szCs w:val="23"/>
      <w:lang w:eastAsia="pt-BR"/>
    </w:rPr>
  </w:style>
  <w:style w:type="paragraph" w:customStyle="1" w:styleId="texto1">
    <w:name w:val="texto 1"/>
    <w:basedOn w:val="Normal"/>
    <w:qFormat/>
    <w:rsid w:val="005B7EBC"/>
    <w:pPr>
      <w:tabs>
        <w:tab w:val="left" w:leader="dot" w:pos="8789"/>
      </w:tabs>
      <w:suppressAutoHyphens/>
      <w:spacing w:line="360" w:lineRule="auto"/>
      <w:ind w:firstLine="1418"/>
      <w:jc w:val="both"/>
    </w:pPr>
    <w:rPr>
      <w:rFonts w:ascii="Arial" w:eastAsia="Times New Roman" w:hAnsi="Arial" w:cs="Times New Roman"/>
      <w:snapToGrid w:val="0"/>
      <w:lang w:eastAsia="pt-BR"/>
    </w:rPr>
  </w:style>
  <w:style w:type="paragraph" w:styleId="HTMLPreformatted">
    <w:name w:val="HTML Preformatted"/>
    <w:basedOn w:val="Normal"/>
    <w:link w:val="HTMLPreformattedChar"/>
    <w:uiPriority w:val="99"/>
    <w:unhideWhenUsed/>
    <w:rsid w:val="00DB6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rsid w:val="00DB65DD"/>
    <w:rPr>
      <w:rFonts w:ascii="Courier New" w:eastAsia="Times New Roman" w:hAnsi="Courier New" w:cs="Courier New"/>
      <w:sz w:val="20"/>
      <w:szCs w:val="20"/>
      <w:lang w:eastAsia="pt-BR"/>
    </w:rPr>
  </w:style>
  <w:style w:type="character" w:customStyle="1" w:styleId="highlightbrs">
    <w:name w:val="highlightbrs"/>
    <w:basedOn w:val="DefaultParagraphFont"/>
    <w:rsid w:val="00DB65DD"/>
  </w:style>
  <w:style w:type="paragraph" w:customStyle="1" w:styleId="articulo">
    <w:name w:val="articulo"/>
    <w:basedOn w:val="Normal"/>
    <w:rsid w:val="009A7940"/>
    <w:pPr>
      <w:spacing w:before="100" w:beforeAutospacing="1" w:after="100" w:afterAutospacing="1"/>
    </w:pPr>
    <w:rPr>
      <w:rFonts w:ascii="Times New Roman" w:eastAsia="Times New Roman" w:hAnsi="Times New Roman" w:cs="Times New Roman"/>
      <w:lang w:eastAsia="pt-BR"/>
    </w:rPr>
  </w:style>
  <w:style w:type="paragraph" w:customStyle="1" w:styleId="parrafo">
    <w:name w:val="parrafo"/>
    <w:basedOn w:val="Normal"/>
    <w:rsid w:val="009A7940"/>
    <w:pPr>
      <w:spacing w:before="100" w:beforeAutospacing="1" w:after="100" w:afterAutospacing="1"/>
    </w:pPr>
    <w:rPr>
      <w:rFonts w:ascii="Times New Roman" w:eastAsia="Times New Roman" w:hAnsi="Times New Roman" w:cs="Times New Roman"/>
      <w:lang w:eastAsia="pt-BR"/>
    </w:rPr>
  </w:style>
  <w:style w:type="paragraph" w:styleId="BalloonText">
    <w:name w:val="Balloon Text"/>
    <w:basedOn w:val="Normal"/>
    <w:link w:val="BalloonTextChar"/>
    <w:uiPriority w:val="99"/>
    <w:semiHidden/>
    <w:unhideWhenUsed/>
    <w:rsid w:val="005518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188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B7EBC"/>
    <w:pPr>
      <w:spacing w:before="100" w:beforeAutospacing="1" w:after="100" w:afterAutospacing="1"/>
      <w:outlineLvl w:val="3"/>
    </w:pPr>
    <w:rPr>
      <w:rFonts w:ascii="Times" w:eastAsia="ＭＳ 明朝" w:hAnsi="Time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B7EBC"/>
    <w:rPr>
      <w:rFonts w:ascii="Times" w:eastAsia="ＭＳ 明朝" w:hAnsi="Times" w:cs="Times New Roman"/>
      <w:b/>
      <w:bCs/>
    </w:rPr>
  </w:style>
  <w:style w:type="character" w:styleId="Hyperlink">
    <w:name w:val="Hyperlink"/>
    <w:uiPriority w:val="99"/>
    <w:unhideWhenUsed/>
    <w:rsid w:val="005B7EBC"/>
    <w:rPr>
      <w:color w:val="0000FF"/>
      <w:u w:val="single"/>
    </w:rPr>
  </w:style>
  <w:style w:type="paragraph" w:styleId="ListParagraph">
    <w:name w:val="List Paragraph"/>
    <w:basedOn w:val="Normal"/>
    <w:uiPriority w:val="99"/>
    <w:qFormat/>
    <w:rsid w:val="005B7EBC"/>
    <w:pPr>
      <w:ind w:left="708"/>
      <w:jc w:val="both"/>
    </w:pPr>
    <w:rPr>
      <w:rFonts w:ascii="Verdana" w:eastAsia="Times New Roman" w:hAnsi="Verdana" w:cs="Times New Roman"/>
      <w:sz w:val="22"/>
      <w:szCs w:val="20"/>
      <w:lang w:eastAsia="pt-BR"/>
    </w:rPr>
  </w:style>
  <w:style w:type="paragraph" w:styleId="FootnoteText">
    <w:name w:val="footnote text"/>
    <w:aliases w:val="fn,ALTS FOOTNOTE,Footnote Text Char Char Char Char Char,Footnote Text Char Char Char Char,Footnote reference,FA Fu,Footnote Text Char Char Char,Footnote Text Cha,FA Fußnotentext,FA Fuﬂnotentext,Texto nota pie Car,Ca, Char,Stinking Styles2"/>
    <w:basedOn w:val="Normal"/>
    <w:link w:val="FootnoteTextChar"/>
    <w:rsid w:val="005B7EBC"/>
    <w:rPr>
      <w:rFonts w:ascii="Times New Roman" w:eastAsia="Times New Roman" w:hAnsi="Times New Roman" w:cs="Times New Roman"/>
      <w:sz w:val="20"/>
      <w:szCs w:val="20"/>
      <w:lang w:eastAsia="pt-BR"/>
    </w:rPr>
  </w:style>
  <w:style w:type="character" w:customStyle="1" w:styleId="FootnoteTextChar">
    <w:name w:val="Footnote Text Char"/>
    <w:aliases w:val="fn Char,ALTS FOOTNOTE Char,Footnote Text Char Char Char Char Char Char,Footnote Text Char Char Char Char Char1,Footnote reference Char,FA Fu Char,Footnote Text Char Char Char Char1,Footnote Text Cha Char,FA Fußnotentext Char,Ca Char"/>
    <w:basedOn w:val="DefaultParagraphFont"/>
    <w:link w:val="FootnoteText"/>
    <w:rsid w:val="005B7EBC"/>
    <w:rPr>
      <w:rFonts w:ascii="Times New Roman" w:eastAsia="Times New Roman" w:hAnsi="Times New Roman" w:cs="Times New Roman"/>
      <w:sz w:val="20"/>
      <w:szCs w:val="20"/>
      <w:lang w:eastAsia="pt-BR"/>
    </w:rPr>
  </w:style>
  <w:style w:type="paragraph" w:styleId="NormalWeb">
    <w:name w:val="Normal (Web)"/>
    <w:basedOn w:val="Normal"/>
    <w:uiPriority w:val="99"/>
    <w:rsid w:val="005B7EBC"/>
    <w:pPr>
      <w:spacing w:before="100" w:beforeAutospacing="1" w:after="100" w:afterAutospacing="1"/>
    </w:pPr>
    <w:rPr>
      <w:rFonts w:ascii="Times New Roman" w:eastAsia="SimSun" w:hAnsi="Times New Roman" w:cs="Times New Roman"/>
      <w:lang w:val="en-US" w:eastAsia="zh-CN"/>
    </w:rPr>
  </w:style>
  <w:style w:type="character" w:styleId="FootnoteReference">
    <w:name w:val="footnote reference"/>
    <w:aliases w:val="Referência de rodapé,Texto de nota al pie,Appel note de bas de page,Footnotes refss,Footnote number,referencia nota al pie,BVI fnr,f,4_G,16 Point,Superscript 6 Point,Texto nota al pie"/>
    <w:uiPriority w:val="99"/>
    <w:unhideWhenUsed/>
    <w:rsid w:val="005B7EBC"/>
    <w:rPr>
      <w:rFonts w:cs="Times New Roman"/>
      <w:vertAlign w:val="superscript"/>
    </w:rPr>
  </w:style>
  <w:style w:type="character" w:customStyle="1" w:styleId="apple-converted-space">
    <w:name w:val="apple-converted-space"/>
    <w:rsid w:val="005B7EBC"/>
  </w:style>
  <w:style w:type="character" w:customStyle="1" w:styleId="italic">
    <w:name w:val="italic"/>
    <w:uiPriority w:val="99"/>
    <w:rsid w:val="005B7EBC"/>
    <w:rPr>
      <w:i/>
    </w:rPr>
  </w:style>
  <w:style w:type="paragraph" w:customStyle="1" w:styleId="TxtBibliografia">
    <w:name w:val="Txt Bibliografia"/>
    <w:basedOn w:val="Normal"/>
    <w:uiPriority w:val="99"/>
    <w:rsid w:val="005B7EBC"/>
    <w:pPr>
      <w:widowControl w:val="0"/>
      <w:autoSpaceDE w:val="0"/>
      <w:autoSpaceDN w:val="0"/>
      <w:adjustRightInd w:val="0"/>
      <w:spacing w:after="85" w:line="287" w:lineRule="atLeast"/>
      <w:ind w:left="283" w:hanging="283"/>
      <w:jc w:val="both"/>
      <w:textAlignment w:val="center"/>
    </w:pPr>
    <w:rPr>
      <w:rFonts w:ascii="Dante MT Std" w:eastAsia="ＭＳ 明朝" w:hAnsi="Dante MT Std" w:cs="Dante MT Std"/>
      <w:color w:val="000000"/>
      <w:sz w:val="23"/>
      <w:szCs w:val="23"/>
      <w:lang w:eastAsia="pt-BR"/>
    </w:rPr>
  </w:style>
  <w:style w:type="paragraph" w:customStyle="1" w:styleId="Texto">
    <w:name w:val="Texto"/>
    <w:basedOn w:val="Normal"/>
    <w:uiPriority w:val="99"/>
    <w:rsid w:val="005B7EBC"/>
    <w:pPr>
      <w:widowControl w:val="0"/>
      <w:autoSpaceDE w:val="0"/>
      <w:autoSpaceDN w:val="0"/>
      <w:adjustRightInd w:val="0"/>
      <w:spacing w:line="287" w:lineRule="atLeast"/>
      <w:ind w:firstLine="340"/>
      <w:jc w:val="both"/>
      <w:textAlignment w:val="center"/>
    </w:pPr>
    <w:rPr>
      <w:rFonts w:ascii="Dante MT Std" w:eastAsia="ＭＳ 明朝" w:hAnsi="Dante MT Std" w:cs="Dante MT Std"/>
      <w:color w:val="000000"/>
      <w:sz w:val="23"/>
      <w:szCs w:val="23"/>
      <w:lang w:eastAsia="pt-BR"/>
    </w:rPr>
  </w:style>
  <w:style w:type="paragraph" w:customStyle="1" w:styleId="texto1">
    <w:name w:val="texto 1"/>
    <w:basedOn w:val="Normal"/>
    <w:qFormat/>
    <w:rsid w:val="005B7EBC"/>
    <w:pPr>
      <w:tabs>
        <w:tab w:val="left" w:leader="dot" w:pos="8789"/>
      </w:tabs>
      <w:suppressAutoHyphens/>
      <w:spacing w:line="360" w:lineRule="auto"/>
      <w:ind w:firstLine="1418"/>
      <w:jc w:val="both"/>
    </w:pPr>
    <w:rPr>
      <w:rFonts w:ascii="Arial" w:eastAsia="Times New Roman" w:hAnsi="Arial" w:cs="Times New Roman"/>
      <w:snapToGrid w:val="0"/>
      <w:lang w:eastAsia="pt-BR"/>
    </w:rPr>
  </w:style>
  <w:style w:type="paragraph" w:styleId="HTMLPreformatted">
    <w:name w:val="HTML Preformatted"/>
    <w:basedOn w:val="Normal"/>
    <w:link w:val="HTMLPreformattedChar"/>
    <w:uiPriority w:val="99"/>
    <w:unhideWhenUsed/>
    <w:rsid w:val="00DB6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rsid w:val="00DB65DD"/>
    <w:rPr>
      <w:rFonts w:ascii="Courier New" w:eastAsia="Times New Roman" w:hAnsi="Courier New" w:cs="Courier New"/>
      <w:sz w:val="20"/>
      <w:szCs w:val="20"/>
      <w:lang w:eastAsia="pt-BR"/>
    </w:rPr>
  </w:style>
  <w:style w:type="character" w:customStyle="1" w:styleId="highlightbrs">
    <w:name w:val="highlightbrs"/>
    <w:basedOn w:val="DefaultParagraphFont"/>
    <w:rsid w:val="00DB65DD"/>
  </w:style>
  <w:style w:type="paragraph" w:customStyle="1" w:styleId="articulo">
    <w:name w:val="articulo"/>
    <w:basedOn w:val="Normal"/>
    <w:rsid w:val="009A7940"/>
    <w:pPr>
      <w:spacing w:before="100" w:beforeAutospacing="1" w:after="100" w:afterAutospacing="1"/>
    </w:pPr>
    <w:rPr>
      <w:rFonts w:ascii="Times New Roman" w:eastAsia="Times New Roman" w:hAnsi="Times New Roman" w:cs="Times New Roman"/>
      <w:lang w:eastAsia="pt-BR"/>
    </w:rPr>
  </w:style>
  <w:style w:type="paragraph" w:customStyle="1" w:styleId="parrafo">
    <w:name w:val="parrafo"/>
    <w:basedOn w:val="Normal"/>
    <w:rsid w:val="009A7940"/>
    <w:pPr>
      <w:spacing w:before="100" w:beforeAutospacing="1" w:after="100" w:afterAutospacing="1"/>
    </w:pPr>
    <w:rPr>
      <w:rFonts w:ascii="Times New Roman" w:eastAsia="Times New Roman" w:hAnsi="Times New Roman" w:cs="Times New Roman"/>
      <w:lang w:eastAsia="pt-BR"/>
    </w:rPr>
  </w:style>
  <w:style w:type="paragraph" w:styleId="BalloonText">
    <w:name w:val="Balloon Text"/>
    <w:basedOn w:val="Normal"/>
    <w:link w:val="BalloonTextChar"/>
    <w:uiPriority w:val="99"/>
    <w:semiHidden/>
    <w:unhideWhenUsed/>
    <w:rsid w:val="005518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18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dp.com.br" TargetMode="External"/><Relationship Id="rId9" Type="http://schemas.openxmlformats.org/officeDocument/2006/relationships/hyperlink" Target="http://www.redp.com.b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TotalTime>
  <Pages>16</Pages>
  <Words>3485</Words>
  <Characters>19869</Characters>
  <Application>Microsoft Macintosh Word</Application>
  <DocSecurity>0</DocSecurity>
  <Lines>165</Lines>
  <Paragraphs>46</Paragraphs>
  <ScaleCrop>false</ScaleCrop>
  <Company/>
  <LinksUpToDate>false</LinksUpToDate>
  <CharactersWithSpaces>23308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Pinho</dc:creator>
  <cp:keywords/>
  <dc:description/>
  <cp:lastModifiedBy>Humberto Pinho</cp:lastModifiedBy>
  <cp:revision>21</cp:revision>
  <dcterms:created xsi:type="dcterms:W3CDTF">2014-12-07T16:03:00Z</dcterms:created>
  <dcterms:modified xsi:type="dcterms:W3CDTF">2015-02-28T00:38:00Z</dcterms:modified>
</cp:coreProperties>
</file>